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8" w:rsidRPr="00AE642B" w:rsidRDefault="009B0578" w:rsidP="009B0578">
      <w:pPr>
        <w:jc w:val="center"/>
        <w:rPr>
          <w:b/>
          <w:sz w:val="28"/>
          <w:szCs w:val="28"/>
        </w:rPr>
      </w:pPr>
      <w:r w:rsidRPr="00AE642B">
        <w:rPr>
          <w:b/>
          <w:sz w:val="28"/>
          <w:szCs w:val="28"/>
        </w:rPr>
        <w:t>National Environment Protection (Assessment of Site Contamination) Measure</w:t>
      </w:r>
      <w:r>
        <w:rPr>
          <w:b/>
          <w:sz w:val="28"/>
          <w:szCs w:val="28"/>
        </w:rPr>
        <w:t xml:space="preserve"> 1999</w:t>
      </w:r>
    </w:p>
    <w:p w:rsidR="009B0578" w:rsidRPr="00AE642B" w:rsidRDefault="009B0578" w:rsidP="009B0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Technical Working Group</w:t>
      </w:r>
    </w:p>
    <w:p w:rsidR="009B0578" w:rsidRPr="00AE642B" w:rsidRDefault="009B0578" w:rsidP="009B0578">
      <w:pPr>
        <w:jc w:val="center"/>
        <w:rPr>
          <w:b/>
          <w:sz w:val="28"/>
          <w:szCs w:val="28"/>
        </w:rPr>
      </w:pPr>
      <w:r w:rsidRPr="00AE642B">
        <w:rPr>
          <w:b/>
          <w:sz w:val="28"/>
          <w:szCs w:val="28"/>
        </w:rPr>
        <w:t>ERRATA Update</w:t>
      </w:r>
      <w:r w:rsidR="00DF0761">
        <w:rPr>
          <w:b/>
          <w:sz w:val="28"/>
          <w:szCs w:val="28"/>
        </w:rPr>
        <w:t>d</w:t>
      </w:r>
      <w:r w:rsidRPr="00AE642B">
        <w:rPr>
          <w:b/>
          <w:sz w:val="28"/>
          <w:szCs w:val="28"/>
        </w:rPr>
        <w:t xml:space="preserve"> </w:t>
      </w:r>
      <w:r w:rsidR="00664268">
        <w:rPr>
          <w:b/>
          <w:color w:val="FF0000"/>
          <w:sz w:val="28"/>
          <w:szCs w:val="28"/>
        </w:rPr>
        <w:t>30</w:t>
      </w:r>
      <w:r w:rsidRPr="009B0578">
        <w:rPr>
          <w:b/>
          <w:color w:val="FF0000"/>
          <w:sz w:val="28"/>
          <w:szCs w:val="28"/>
        </w:rPr>
        <w:t xml:space="preserve"> </w:t>
      </w:r>
      <w:r w:rsidR="00664268">
        <w:rPr>
          <w:b/>
          <w:color w:val="FF0000"/>
          <w:sz w:val="28"/>
          <w:szCs w:val="28"/>
        </w:rPr>
        <w:t>April</w:t>
      </w:r>
      <w:r w:rsidRPr="009B0578">
        <w:rPr>
          <w:b/>
          <w:color w:val="FF0000"/>
          <w:sz w:val="28"/>
          <w:szCs w:val="28"/>
        </w:rPr>
        <w:t xml:space="preserve"> 2014</w:t>
      </w:r>
    </w:p>
    <w:p w:rsidR="008737A7" w:rsidRDefault="008737A7"/>
    <w:tbl>
      <w:tblPr>
        <w:tblStyle w:val="MediumShading2-Accent5"/>
        <w:tblW w:w="5000" w:type="pct"/>
        <w:tblLayout w:type="fixed"/>
        <w:tblLook w:val="0660" w:firstRow="1" w:lastRow="1" w:firstColumn="0" w:lastColumn="0" w:noHBand="1" w:noVBand="1"/>
      </w:tblPr>
      <w:tblGrid>
        <w:gridCol w:w="1567"/>
        <w:gridCol w:w="2016"/>
        <w:gridCol w:w="3427"/>
        <w:gridCol w:w="5684"/>
        <w:gridCol w:w="1480"/>
      </w:tblGrid>
      <w:tr w:rsidR="009B0578" w:rsidTr="00E41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3" w:type="pct"/>
            <w:noWrap/>
          </w:tcPr>
          <w:p w:rsidR="0026724F" w:rsidRDefault="009B0578">
            <w:r>
              <w:t>Schedule</w:t>
            </w:r>
          </w:p>
        </w:tc>
        <w:tc>
          <w:tcPr>
            <w:tcW w:w="711" w:type="pct"/>
          </w:tcPr>
          <w:p w:rsidR="0026724F" w:rsidRDefault="005B137F" w:rsidP="00C955F1">
            <w:pPr>
              <w:jc w:val="both"/>
            </w:pPr>
            <w:r>
              <w:t>Section</w:t>
            </w:r>
            <w:r w:rsidR="0026724F">
              <w:t>/ page</w:t>
            </w:r>
          </w:p>
        </w:tc>
        <w:tc>
          <w:tcPr>
            <w:tcW w:w="1209" w:type="pct"/>
          </w:tcPr>
          <w:p w:rsidR="0026724F" w:rsidRDefault="0026724F">
            <w:r>
              <w:t>Issue</w:t>
            </w:r>
          </w:p>
        </w:tc>
        <w:tc>
          <w:tcPr>
            <w:tcW w:w="2005" w:type="pct"/>
          </w:tcPr>
          <w:p w:rsidR="0026724F" w:rsidRDefault="0026724F" w:rsidP="008737A7">
            <w:r>
              <w:t>Corrected information</w:t>
            </w:r>
          </w:p>
        </w:tc>
        <w:tc>
          <w:tcPr>
            <w:tcW w:w="522" w:type="pct"/>
          </w:tcPr>
          <w:p w:rsidR="0026724F" w:rsidRDefault="0026724F" w:rsidP="008737A7">
            <w:r>
              <w:t>Updated</w:t>
            </w:r>
          </w:p>
        </w:tc>
      </w:tr>
      <w:tr w:rsidR="009B0578" w:rsidRPr="00664268" w:rsidTr="009B0578">
        <w:tc>
          <w:tcPr>
            <w:tcW w:w="553" w:type="pct"/>
            <w:shd w:val="clear" w:color="auto" w:fill="DAEEF3" w:themeFill="accent5" w:themeFillTint="33"/>
            <w:noWrap/>
          </w:tcPr>
          <w:p w:rsidR="0026724F" w:rsidRPr="00664268" w:rsidRDefault="0026724F" w:rsidP="00F06DFA">
            <w:pPr>
              <w:spacing w:before="120" w:after="120"/>
            </w:pPr>
            <w:r w:rsidRPr="00664268">
              <w:t>B1</w:t>
            </w:r>
          </w:p>
        </w:tc>
        <w:tc>
          <w:tcPr>
            <w:tcW w:w="711" w:type="pct"/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3.2.1</w:t>
            </w:r>
          </w:p>
        </w:tc>
        <w:tc>
          <w:tcPr>
            <w:tcW w:w="1209" w:type="pct"/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Incorrect section reference</w:t>
            </w:r>
          </w:p>
        </w:tc>
        <w:tc>
          <w:tcPr>
            <w:tcW w:w="2005" w:type="pct"/>
            <w:shd w:val="clear" w:color="auto" w:fill="DAEEF3" w:themeFill="accent5" w:themeFillTint="33"/>
          </w:tcPr>
          <w:p w:rsidR="0026724F" w:rsidRPr="00664268" w:rsidRDefault="0026724F" w:rsidP="001A0F2C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Second paragraph - should be Schedule B2 Section 13 (not Section 11)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26724F" w:rsidRPr="00664268" w:rsidRDefault="0026724F" w:rsidP="001A0F2C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816E6A" w:rsidRPr="00664268" w:rsidTr="00D5558C">
        <w:tc>
          <w:tcPr>
            <w:tcW w:w="553" w:type="pct"/>
            <w:shd w:val="clear" w:color="auto" w:fill="auto"/>
            <w:noWrap/>
          </w:tcPr>
          <w:p w:rsidR="00816E6A" w:rsidRPr="00664268" w:rsidRDefault="00816E6A" w:rsidP="00F06DFA">
            <w:pPr>
              <w:spacing w:before="120" w:after="120"/>
            </w:pPr>
            <w:r w:rsidRPr="00664268">
              <w:t>B1</w:t>
            </w:r>
          </w:p>
        </w:tc>
        <w:tc>
          <w:tcPr>
            <w:tcW w:w="711" w:type="pct"/>
            <w:shd w:val="clear" w:color="auto" w:fill="auto"/>
          </w:tcPr>
          <w:p w:rsidR="00816E6A" w:rsidRPr="00664268" w:rsidRDefault="00816E6A" w:rsidP="00F06DFA">
            <w:pPr>
              <w:pStyle w:val="DecimalAligned"/>
              <w:spacing w:before="120" w:after="120"/>
            </w:pPr>
            <w:r w:rsidRPr="00664268">
              <w:t>5 (preamble to cases studies)</w:t>
            </w:r>
          </w:p>
        </w:tc>
        <w:tc>
          <w:tcPr>
            <w:tcW w:w="1209" w:type="pct"/>
            <w:shd w:val="clear" w:color="auto" w:fill="auto"/>
          </w:tcPr>
          <w:p w:rsidR="00816E6A" w:rsidRPr="00664268" w:rsidRDefault="00816E6A" w:rsidP="00F06DFA">
            <w:pPr>
              <w:pStyle w:val="DecimalAligned"/>
              <w:spacing w:before="120" w:after="120"/>
            </w:pPr>
            <w:r w:rsidRPr="00664268">
              <w:t>Incorrect section reference</w:t>
            </w:r>
          </w:p>
        </w:tc>
        <w:tc>
          <w:tcPr>
            <w:tcW w:w="2005" w:type="pct"/>
            <w:shd w:val="clear" w:color="auto" w:fill="auto"/>
          </w:tcPr>
          <w:p w:rsidR="00816E6A" w:rsidRPr="00664268" w:rsidRDefault="00816E6A" w:rsidP="002F5003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Second paragraph - should be Schedule B2 Section 13 (not Section 11)</w:t>
            </w:r>
          </w:p>
        </w:tc>
        <w:tc>
          <w:tcPr>
            <w:tcW w:w="522" w:type="pct"/>
            <w:shd w:val="clear" w:color="auto" w:fill="auto"/>
          </w:tcPr>
          <w:p w:rsidR="00816E6A" w:rsidRPr="00664268" w:rsidRDefault="00816E6A" w:rsidP="002F5003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9B0578" w:rsidTr="00816E6A">
        <w:tc>
          <w:tcPr>
            <w:tcW w:w="553" w:type="pct"/>
            <w:shd w:val="clear" w:color="auto" w:fill="DAEEF3" w:themeFill="accent5" w:themeFillTint="33"/>
            <w:noWrap/>
          </w:tcPr>
          <w:p w:rsidR="0026724F" w:rsidRDefault="0026724F" w:rsidP="00F06DFA">
            <w:pPr>
              <w:spacing w:before="120" w:after="120"/>
            </w:pPr>
            <w:r>
              <w:t xml:space="preserve">B1 </w:t>
            </w:r>
          </w:p>
        </w:tc>
        <w:tc>
          <w:tcPr>
            <w:tcW w:w="711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 xml:space="preserve"> Page 47</w:t>
            </w:r>
          </w:p>
        </w:tc>
        <w:tc>
          <w:tcPr>
            <w:tcW w:w="1209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 xml:space="preserve">Rounding rules for HSLs, EILs and ESLs </w:t>
            </w:r>
          </w:p>
        </w:tc>
        <w:tc>
          <w:tcPr>
            <w:tcW w:w="2005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10-&lt;100 round to nearest 5 (not 1-&lt;100 to nearest 5)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26724F" w:rsidRDefault="00591087" w:rsidP="009B0578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</w:t>
            </w:r>
            <w:r w:rsidR="009B0578">
              <w:t>9</w:t>
            </w:r>
            <w:r>
              <w:t xml:space="preserve"> July 2013</w:t>
            </w:r>
          </w:p>
        </w:tc>
      </w:tr>
      <w:tr w:rsidR="00D5558C" w:rsidTr="00816E6A">
        <w:tc>
          <w:tcPr>
            <w:tcW w:w="553" w:type="pct"/>
            <w:shd w:val="clear" w:color="auto" w:fill="auto"/>
            <w:noWrap/>
          </w:tcPr>
          <w:p w:rsidR="0026724F" w:rsidRDefault="0026724F" w:rsidP="00F06DFA">
            <w:pPr>
              <w:spacing w:before="120" w:after="120"/>
            </w:pPr>
            <w:r>
              <w:t>B1</w:t>
            </w:r>
          </w:p>
        </w:tc>
        <w:tc>
          <w:tcPr>
            <w:tcW w:w="711" w:type="pct"/>
            <w:shd w:val="clear" w:color="auto" w:fill="auto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>Table 1B(6)</w:t>
            </w:r>
          </w:p>
        </w:tc>
        <w:tc>
          <w:tcPr>
            <w:tcW w:w="1209" w:type="pct"/>
            <w:shd w:val="clear" w:color="auto" w:fill="auto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>Area of ecological significance ESL for benzene (coarse soil)</w:t>
            </w:r>
          </w:p>
        </w:tc>
        <w:tc>
          <w:tcPr>
            <w:tcW w:w="2005" w:type="pct"/>
            <w:shd w:val="clear" w:color="auto" w:fill="auto"/>
          </w:tcPr>
          <w:p w:rsidR="0026724F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8 mg/kg not 10 mg/kg (rounding should not have been applied)</w:t>
            </w:r>
          </w:p>
        </w:tc>
        <w:tc>
          <w:tcPr>
            <w:tcW w:w="522" w:type="pct"/>
            <w:shd w:val="clear" w:color="auto" w:fill="auto"/>
          </w:tcPr>
          <w:p w:rsidR="0026724F" w:rsidRDefault="00591087" w:rsidP="009B0578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</w:t>
            </w:r>
            <w:r w:rsidR="009B0578">
              <w:t>9</w:t>
            </w:r>
            <w:r>
              <w:t xml:space="preserve"> July 2013</w:t>
            </w:r>
          </w:p>
        </w:tc>
      </w:tr>
      <w:tr w:rsidR="009B0578" w:rsidTr="00816E6A">
        <w:tc>
          <w:tcPr>
            <w:tcW w:w="553" w:type="pct"/>
            <w:shd w:val="clear" w:color="auto" w:fill="DAEEF3" w:themeFill="accent5" w:themeFillTint="33"/>
            <w:noWrap/>
          </w:tcPr>
          <w:p w:rsidR="0026724F" w:rsidRDefault="0026724F" w:rsidP="00F06DFA">
            <w:pPr>
              <w:spacing w:before="120" w:after="120"/>
            </w:pPr>
            <w:r>
              <w:t>B1</w:t>
            </w:r>
          </w:p>
        </w:tc>
        <w:tc>
          <w:tcPr>
            <w:tcW w:w="711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>Table 1B(6)</w:t>
            </w:r>
          </w:p>
        </w:tc>
        <w:tc>
          <w:tcPr>
            <w:tcW w:w="1209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 xml:space="preserve">Commercial &amp; industrial ESL for </w:t>
            </w:r>
            <w:proofErr w:type="spellStart"/>
            <w:r>
              <w:t>benzo</w:t>
            </w:r>
            <w:proofErr w:type="spellEnd"/>
            <w:r>
              <w:t>(a)</w:t>
            </w:r>
            <w:proofErr w:type="spellStart"/>
            <w:r>
              <w:t>pyrene</w:t>
            </w:r>
            <w:proofErr w:type="spellEnd"/>
            <w:r>
              <w:t xml:space="preserve"> (coarse and fine soil)</w:t>
            </w:r>
          </w:p>
        </w:tc>
        <w:tc>
          <w:tcPr>
            <w:tcW w:w="2005" w:type="pct"/>
            <w:shd w:val="clear" w:color="auto" w:fill="DAEEF3" w:themeFill="accent5" w:themeFillTint="33"/>
          </w:tcPr>
          <w:p w:rsidR="0026724F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1.4 mg/kg (not 0.7 mg/kg)</w:t>
            </w:r>
          </w:p>
          <w:p w:rsidR="0026724F" w:rsidRDefault="0026724F" w:rsidP="00F06DFA">
            <w:pPr>
              <w:pStyle w:val="DecimalAligned"/>
              <w:spacing w:before="120" w:after="120"/>
            </w:pPr>
          </w:p>
        </w:tc>
        <w:tc>
          <w:tcPr>
            <w:tcW w:w="522" w:type="pct"/>
            <w:shd w:val="clear" w:color="auto" w:fill="DAEEF3" w:themeFill="accent5" w:themeFillTint="33"/>
          </w:tcPr>
          <w:p w:rsidR="0026724F" w:rsidRDefault="00591087" w:rsidP="009B0578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</w:t>
            </w:r>
            <w:r w:rsidR="009B0578">
              <w:t>9</w:t>
            </w:r>
            <w:r>
              <w:t xml:space="preserve"> July 2013</w:t>
            </w:r>
          </w:p>
        </w:tc>
      </w:tr>
      <w:tr w:rsidR="00D5558C" w:rsidTr="00816E6A"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noWrap/>
          </w:tcPr>
          <w:p w:rsidR="0026724F" w:rsidRDefault="0026724F" w:rsidP="00F06DFA">
            <w:pPr>
              <w:spacing w:before="120" w:after="120"/>
            </w:pPr>
            <w:r>
              <w:t>B1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auto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>Table 1B(6)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auto"/>
          </w:tcPr>
          <w:p w:rsidR="0026724F" w:rsidRDefault="0026724F" w:rsidP="00F06DFA">
            <w:pPr>
              <w:pStyle w:val="DecimalAligned"/>
              <w:spacing w:before="120" w:after="120"/>
            </w:pPr>
            <w:r>
              <w:t>Footnote (3)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auto"/>
          </w:tcPr>
          <w:p w:rsidR="0026724F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Naphthalene should not be subtracted from &gt;C</w:t>
            </w:r>
            <w:r w:rsidRPr="008E5EAC">
              <w:rPr>
                <w:vertAlign w:val="subscript"/>
              </w:rPr>
              <w:t>10</w:t>
            </w:r>
            <w:r>
              <w:t>-C</w:t>
            </w:r>
            <w:r w:rsidRPr="008E5EAC">
              <w:rPr>
                <w:vertAlign w:val="subscript"/>
              </w:rPr>
              <w:t>16</w:t>
            </w:r>
            <w:r>
              <w:t xml:space="preserve"> (as there is no separate ESL for naphthalene)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auto"/>
          </w:tcPr>
          <w:p w:rsidR="0026724F" w:rsidRDefault="00591087" w:rsidP="009B0578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</w:t>
            </w:r>
            <w:r w:rsidR="009B0578">
              <w:t>9</w:t>
            </w:r>
            <w:r>
              <w:t xml:space="preserve"> July 2013</w:t>
            </w:r>
          </w:p>
        </w:tc>
      </w:tr>
      <w:tr w:rsidR="009B0578" w:rsidRPr="00664268" w:rsidTr="00816E6A">
        <w:tc>
          <w:tcPr>
            <w:tcW w:w="553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</w:tcPr>
          <w:p w:rsidR="0026724F" w:rsidRPr="00664268" w:rsidRDefault="0026724F" w:rsidP="00F06DFA">
            <w:pPr>
              <w:spacing w:before="120" w:after="120"/>
            </w:pPr>
            <w:r w:rsidRPr="00664268">
              <w:t>B1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Table 1C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 xml:space="preserve">GIL for </w:t>
            </w:r>
            <w:proofErr w:type="spellStart"/>
            <w:r w:rsidRPr="00664268">
              <w:t>trichloromethane</w:t>
            </w:r>
            <w:proofErr w:type="spellEnd"/>
            <w:r w:rsidR="00DF0761" w:rsidRPr="00664268">
              <w:t xml:space="preserve"> (chloroform)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 xml:space="preserve">Delete as </w:t>
            </w:r>
            <w:proofErr w:type="spellStart"/>
            <w:r w:rsidRPr="00664268">
              <w:t>trichloromethane</w:t>
            </w:r>
            <w:proofErr w:type="spellEnd"/>
            <w:r w:rsidRPr="00664268">
              <w:t xml:space="preserve"> is included in </w:t>
            </w:r>
            <w:proofErr w:type="spellStart"/>
            <w:r w:rsidRPr="00664268">
              <w:t>Trihalomethanes</w:t>
            </w:r>
            <w:proofErr w:type="spellEnd"/>
            <w:r w:rsidRPr="00664268">
              <w:t xml:space="preserve"> (total)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D5558C" w:rsidTr="00816E6A">
        <w:tc>
          <w:tcPr>
            <w:tcW w:w="553" w:type="pct"/>
            <w:shd w:val="clear" w:color="auto" w:fill="auto"/>
            <w:noWrap/>
          </w:tcPr>
          <w:p w:rsidR="00D5558C" w:rsidRDefault="00D5558C" w:rsidP="00EA5B4D">
            <w:pPr>
              <w:spacing w:before="120" w:after="120"/>
            </w:pPr>
            <w:r>
              <w:t>B1</w:t>
            </w:r>
          </w:p>
        </w:tc>
        <w:tc>
          <w:tcPr>
            <w:tcW w:w="711" w:type="pct"/>
            <w:shd w:val="clear" w:color="auto" w:fill="auto"/>
          </w:tcPr>
          <w:p w:rsidR="00D5558C" w:rsidRDefault="00D5558C" w:rsidP="00EA5B4D">
            <w:pPr>
              <w:pStyle w:val="DecimalAligned"/>
              <w:spacing w:before="120" w:after="120"/>
            </w:pPr>
            <w:r>
              <w:t>Bibliography</w:t>
            </w:r>
          </w:p>
        </w:tc>
        <w:tc>
          <w:tcPr>
            <w:tcW w:w="1209" w:type="pct"/>
            <w:shd w:val="clear" w:color="auto" w:fill="auto"/>
          </w:tcPr>
          <w:p w:rsidR="00D5558C" w:rsidRDefault="00D5558C" w:rsidP="00EA5B4D">
            <w:pPr>
              <w:pStyle w:val="DecimalAligned"/>
              <w:spacing w:before="120" w:after="120"/>
            </w:pPr>
            <w:r>
              <w:t xml:space="preserve">Incorrect reference </w:t>
            </w:r>
          </w:p>
        </w:tc>
        <w:tc>
          <w:tcPr>
            <w:tcW w:w="2005" w:type="pct"/>
            <w:shd w:val="clear" w:color="auto" w:fill="auto"/>
          </w:tcPr>
          <w:p w:rsidR="00D5558C" w:rsidRDefault="00D5558C" w:rsidP="00EA5B4D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AS 4964-2004 (not AS 4963-2004)</w:t>
            </w:r>
          </w:p>
        </w:tc>
        <w:tc>
          <w:tcPr>
            <w:tcW w:w="522" w:type="pct"/>
            <w:shd w:val="clear" w:color="auto" w:fill="auto"/>
          </w:tcPr>
          <w:p w:rsidR="00D5558C" w:rsidRDefault="00D5558C" w:rsidP="00EA5B4D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29 July 2013</w:t>
            </w:r>
          </w:p>
        </w:tc>
      </w:tr>
      <w:tr w:rsidR="00D5558C" w:rsidRPr="00664268" w:rsidTr="00816E6A">
        <w:tc>
          <w:tcPr>
            <w:tcW w:w="553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</w:tcPr>
          <w:p w:rsidR="0026724F" w:rsidRPr="00664268" w:rsidRDefault="0026724F" w:rsidP="00F06DFA">
            <w:pPr>
              <w:spacing w:before="120" w:after="120"/>
            </w:pPr>
            <w:r w:rsidRPr="00664268">
              <w:lastRenderedPageBreak/>
              <w:t>B1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Shortened forms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PCE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proofErr w:type="spellStart"/>
            <w:r w:rsidRPr="00664268">
              <w:t>Perchloroethylene</w:t>
            </w:r>
            <w:proofErr w:type="spellEnd"/>
            <w:r w:rsidRPr="00664268">
              <w:t xml:space="preserve"> (not </w:t>
            </w:r>
            <w:proofErr w:type="spellStart"/>
            <w:r w:rsidRPr="00664268">
              <w:t>perchlorethene</w:t>
            </w:r>
            <w:proofErr w:type="spellEnd"/>
            <w:r w:rsidRPr="00664268">
              <w:t>) Also known as tetrachloroethene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</w:p>
        </w:tc>
      </w:tr>
      <w:tr w:rsidR="009B0578" w:rsidRPr="00664268" w:rsidTr="00816E6A"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noWrap/>
          </w:tcPr>
          <w:p w:rsidR="0026724F" w:rsidRPr="00664268" w:rsidRDefault="0026724F" w:rsidP="00F06DFA">
            <w:pPr>
              <w:spacing w:before="120" w:after="120"/>
            </w:pPr>
            <w:r w:rsidRPr="00664268">
              <w:t>B1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auto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Shortened forms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auto"/>
          </w:tcPr>
          <w:p w:rsidR="0026724F" w:rsidRPr="00664268" w:rsidRDefault="0026724F" w:rsidP="00F06DFA">
            <w:pPr>
              <w:pStyle w:val="DecimalAligned"/>
              <w:spacing w:before="120" w:after="120"/>
            </w:pPr>
            <w:r w:rsidRPr="00664268">
              <w:t>TCE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auto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Trichloroethene (not tetrachloroethene)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auto"/>
          </w:tcPr>
          <w:p w:rsidR="0026724F" w:rsidRPr="00664268" w:rsidRDefault="0026724F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9B0578" w:rsidRPr="00C02A45" w:rsidTr="00816E6A"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  <w:noWrap/>
          </w:tcPr>
          <w:p w:rsidR="0026724F" w:rsidRPr="00C02A45" w:rsidRDefault="0026724F" w:rsidP="005467CB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SCHEDULE</w:t>
            </w:r>
          </w:p>
        </w:tc>
        <w:tc>
          <w:tcPr>
            <w:tcW w:w="7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26724F" w:rsidRPr="00C02A45" w:rsidRDefault="0026724F" w:rsidP="005467CB">
            <w:pPr>
              <w:jc w:val="both"/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Section / page</w:t>
            </w:r>
          </w:p>
        </w:tc>
        <w:tc>
          <w:tcPr>
            <w:tcW w:w="120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26724F" w:rsidRPr="00C02A45" w:rsidRDefault="0026724F" w:rsidP="005467CB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Issue</w:t>
            </w:r>
          </w:p>
        </w:tc>
        <w:tc>
          <w:tcPr>
            <w:tcW w:w="20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26724F" w:rsidRPr="00C02A45" w:rsidRDefault="0026724F" w:rsidP="005467CB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Corrected information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26724F" w:rsidRPr="00C02A45" w:rsidRDefault="0026724F" w:rsidP="005467CB">
            <w:pPr>
              <w:rPr>
                <w:b/>
                <w:color w:val="FFFFFF" w:themeColor="background1"/>
              </w:rPr>
            </w:pPr>
          </w:p>
        </w:tc>
      </w:tr>
      <w:tr w:rsidR="00591087" w:rsidRPr="00664268" w:rsidTr="00816E6A">
        <w:tc>
          <w:tcPr>
            <w:tcW w:w="553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</w:tcPr>
          <w:p w:rsidR="00591087" w:rsidRPr="00664268" w:rsidRDefault="00591087" w:rsidP="00F06DFA">
            <w:pPr>
              <w:spacing w:before="120" w:after="120"/>
            </w:pPr>
            <w:r w:rsidRPr="00664268">
              <w:t xml:space="preserve">B2 </w:t>
            </w:r>
          </w:p>
        </w:tc>
        <w:tc>
          <w:tcPr>
            <w:tcW w:w="711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1087" w:rsidRPr="00664268" w:rsidRDefault="00591087" w:rsidP="00F06DFA">
            <w:pPr>
              <w:spacing w:before="120" w:after="120"/>
              <w:jc w:val="both"/>
            </w:pPr>
            <w:r w:rsidRPr="00664268">
              <w:t>Section 5.4.4</w:t>
            </w:r>
          </w:p>
        </w:tc>
        <w:tc>
          <w:tcPr>
            <w:tcW w:w="1209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1087" w:rsidRPr="00664268" w:rsidRDefault="00591087" w:rsidP="00F06DFA">
            <w:pPr>
              <w:spacing w:before="120" w:after="120"/>
            </w:pPr>
            <w:r w:rsidRPr="00664268">
              <w:t>Holding times for VOCs</w:t>
            </w:r>
          </w:p>
        </w:tc>
        <w:tc>
          <w:tcPr>
            <w:tcW w:w="2005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1087" w:rsidRPr="00664268" w:rsidRDefault="00591087" w:rsidP="00F06DFA">
            <w:pPr>
              <w:spacing w:before="120" w:after="120"/>
              <w:rPr>
                <w:rFonts w:cs="Helvetica"/>
                <w:szCs w:val="21"/>
              </w:rPr>
            </w:pPr>
            <w:r w:rsidRPr="00664268">
              <w:rPr>
                <w:rFonts w:cs="Helvetica"/>
                <w:szCs w:val="21"/>
              </w:rPr>
              <w:t>Amend second sentence to read ‘Reference should be made to Standards AS 4482.1-2005 and AS4482.2-1999, note however that recommended maximum holding times are provided in Schedule B3 Table 1.’</w:t>
            </w:r>
          </w:p>
          <w:p w:rsidR="00816E6A" w:rsidRPr="00664268" w:rsidRDefault="00816E6A" w:rsidP="00816E6A">
            <w:pPr>
              <w:spacing w:before="120" w:after="120"/>
              <w:rPr>
                <w:rFonts w:cs="Helvetica"/>
                <w:szCs w:val="21"/>
              </w:rPr>
            </w:pPr>
            <w:r w:rsidRPr="00664268">
              <w:rPr>
                <w:rFonts w:cs="Helvetica"/>
                <w:szCs w:val="21"/>
              </w:rPr>
              <w:t>Delete final sentence of second paragraph (‘Additional information…’) as addressed in first paragraph.</w:t>
            </w:r>
          </w:p>
        </w:tc>
        <w:tc>
          <w:tcPr>
            <w:tcW w:w="522" w:type="pct"/>
            <w:tcBorders>
              <w:top w:val="single" w:sz="18" w:space="0" w:color="auto"/>
              <w:bottom w:val="nil"/>
            </w:tcBorders>
          </w:tcPr>
          <w:p w:rsidR="00591087" w:rsidRPr="00664268" w:rsidRDefault="00591087" w:rsidP="00FF40A7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A92DC5" w:rsidRPr="00C02A45" w:rsidTr="002F5003"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  <w:noWrap/>
          </w:tcPr>
          <w:p w:rsidR="00A92DC5" w:rsidRPr="00C02A45" w:rsidRDefault="00A92DC5" w:rsidP="002F5003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SCHEDULE</w:t>
            </w:r>
          </w:p>
        </w:tc>
        <w:tc>
          <w:tcPr>
            <w:tcW w:w="7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A92DC5" w:rsidRPr="00C02A45" w:rsidRDefault="00A92DC5" w:rsidP="002F5003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</w:t>
            </w:r>
            <w:r w:rsidRPr="00C02A45">
              <w:rPr>
                <w:b/>
                <w:color w:val="FFFFFF" w:themeColor="background1"/>
              </w:rPr>
              <w:t>/ page</w:t>
            </w:r>
          </w:p>
        </w:tc>
        <w:tc>
          <w:tcPr>
            <w:tcW w:w="120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A92DC5" w:rsidRPr="00C02A45" w:rsidRDefault="00A92DC5" w:rsidP="002F5003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Issue</w:t>
            </w:r>
          </w:p>
        </w:tc>
        <w:tc>
          <w:tcPr>
            <w:tcW w:w="20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A92DC5" w:rsidRPr="00C02A45" w:rsidRDefault="00A92DC5" w:rsidP="002F5003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Corrected information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A92DC5" w:rsidRPr="00C02A45" w:rsidRDefault="00A92DC5" w:rsidP="002F5003">
            <w:pPr>
              <w:rPr>
                <w:b/>
                <w:color w:val="FFFFFF" w:themeColor="background1"/>
              </w:rPr>
            </w:pPr>
          </w:p>
        </w:tc>
      </w:tr>
      <w:tr w:rsidR="00A92DC5" w:rsidRPr="00664268" w:rsidTr="002F5003">
        <w:tc>
          <w:tcPr>
            <w:tcW w:w="553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</w:tcPr>
          <w:p w:rsidR="00A92DC5" w:rsidRPr="00664268" w:rsidRDefault="00A92DC5" w:rsidP="002F5003">
            <w:pPr>
              <w:spacing w:before="120" w:after="120"/>
            </w:pPr>
            <w:r w:rsidRPr="00664268">
              <w:t xml:space="preserve">B4 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A92DC5" w:rsidRPr="00664268" w:rsidRDefault="00A92DC5" w:rsidP="002F5003">
            <w:pPr>
              <w:pStyle w:val="DecimalAligned"/>
              <w:spacing w:before="120" w:after="120"/>
            </w:pPr>
            <w:r w:rsidRPr="00664268">
              <w:t>Figures 2 and 3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A92DC5" w:rsidRPr="00664268" w:rsidRDefault="00A92DC5" w:rsidP="00A92DC5">
            <w:pPr>
              <w:pStyle w:val="DecimalAligned"/>
              <w:spacing w:before="120" w:after="120"/>
            </w:pPr>
            <w:r w:rsidRPr="00664268">
              <w:t xml:space="preserve">Last line of text  is missing from some boxes (Figures should be </w:t>
            </w:r>
            <w:r w:rsidR="005F2448" w:rsidRPr="00664268">
              <w:t xml:space="preserve"> landscape</w:t>
            </w:r>
            <w:r w:rsidRPr="00664268">
              <w:t>)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A92DC5" w:rsidRPr="00664268" w:rsidRDefault="00A92DC5" w:rsidP="00A92DC5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 xml:space="preserve">Refer corrected Figures 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A92DC5" w:rsidRPr="00664268" w:rsidRDefault="00A92DC5" w:rsidP="002F5003">
            <w:pPr>
              <w:pStyle w:val="DecimalAligned"/>
              <w:tabs>
                <w:tab w:val="clear" w:pos="360"/>
              </w:tabs>
              <w:spacing w:before="120" w:after="120"/>
            </w:pPr>
            <w:r w:rsidRPr="00664268">
              <w:t>6 Feb 2014</w:t>
            </w:r>
          </w:p>
        </w:tc>
      </w:tr>
      <w:tr w:rsidR="00664268" w:rsidRPr="00C02A45" w:rsidTr="00596A4C"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  <w:noWrap/>
          </w:tcPr>
          <w:p w:rsidR="00664268" w:rsidRPr="00C02A45" w:rsidRDefault="00664268" w:rsidP="00596A4C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SCHEDULE</w:t>
            </w:r>
          </w:p>
        </w:tc>
        <w:tc>
          <w:tcPr>
            <w:tcW w:w="7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664268" w:rsidRPr="00C02A45" w:rsidRDefault="00664268" w:rsidP="00596A4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</w:t>
            </w:r>
            <w:r w:rsidRPr="00C02A45">
              <w:rPr>
                <w:b/>
                <w:color w:val="FFFFFF" w:themeColor="background1"/>
              </w:rPr>
              <w:t>/ page</w:t>
            </w:r>
          </w:p>
        </w:tc>
        <w:tc>
          <w:tcPr>
            <w:tcW w:w="120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664268" w:rsidRPr="00C02A45" w:rsidRDefault="00664268" w:rsidP="00596A4C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Issue</w:t>
            </w:r>
          </w:p>
        </w:tc>
        <w:tc>
          <w:tcPr>
            <w:tcW w:w="20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664268" w:rsidRPr="00C02A45" w:rsidRDefault="00664268" w:rsidP="00596A4C">
            <w:pPr>
              <w:rPr>
                <w:b/>
                <w:color w:val="FFFFFF" w:themeColor="background1"/>
              </w:rPr>
            </w:pPr>
            <w:r w:rsidRPr="00C02A45">
              <w:rPr>
                <w:b/>
                <w:color w:val="FFFFFF" w:themeColor="background1"/>
              </w:rPr>
              <w:t>Corrected information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664268" w:rsidRPr="00C02A45" w:rsidRDefault="00664268" w:rsidP="00596A4C">
            <w:pPr>
              <w:rPr>
                <w:b/>
                <w:color w:val="FFFFFF" w:themeColor="background1"/>
              </w:rPr>
            </w:pPr>
          </w:p>
        </w:tc>
      </w:tr>
      <w:tr w:rsidR="00664268" w:rsidRPr="00A92DC5" w:rsidTr="009C10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noWrap/>
          </w:tcPr>
          <w:p w:rsidR="00664268" w:rsidRPr="009C10F6" w:rsidRDefault="00664268" w:rsidP="002F5003">
            <w:pPr>
              <w:spacing w:before="120" w:after="120"/>
              <w:rPr>
                <w:b/>
              </w:rPr>
            </w:pPr>
            <w:r w:rsidRPr="009C10F6">
              <w:rPr>
                <w:b/>
              </w:rPr>
              <w:t>B5c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auto"/>
          </w:tcPr>
          <w:p w:rsidR="00664268" w:rsidRPr="009C10F6" w:rsidRDefault="00664268" w:rsidP="002F5003">
            <w:pPr>
              <w:pStyle w:val="DecimalAligned"/>
              <w:spacing w:before="120" w:after="120"/>
              <w:rPr>
                <w:b/>
              </w:rPr>
            </w:pPr>
            <w:r w:rsidRPr="009C10F6">
              <w:rPr>
                <w:b/>
              </w:rPr>
              <w:t>Section 8.7.3.3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auto"/>
          </w:tcPr>
          <w:p w:rsidR="00664268" w:rsidRPr="009C10F6" w:rsidRDefault="00664268" w:rsidP="00A92DC5">
            <w:pPr>
              <w:pStyle w:val="DecimalAligned"/>
              <w:spacing w:before="120" w:after="120"/>
              <w:rPr>
                <w:b/>
              </w:rPr>
            </w:pPr>
            <w:r w:rsidRPr="009C10F6">
              <w:rPr>
                <w:b/>
              </w:rPr>
              <w:t>Incorrect ABC shown for lead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auto"/>
          </w:tcPr>
          <w:p w:rsidR="00ED4DF9" w:rsidRDefault="00962C9F" w:rsidP="00962C9F">
            <w:pPr>
              <w:pStyle w:val="DecimalAligned"/>
              <w:tabs>
                <w:tab w:val="clear" w:pos="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Example 1 </w:t>
            </w:r>
            <w:r w:rsidRPr="009C10F6">
              <w:rPr>
                <w:b/>
              </w:rPr>
              <w:t xml:space="preserve">SQC </w:t>
            </w:r>
            <w:r w:rsidRPr="009C10F6">
              <w:rPr>
                <w:b/>
                <w:vertAlign w:val="subscript"/>
              </w:rPr>
              <w:t>(LOEC &amp; EC30)</w:t>
            </w:r>
            <w:r>
              <w:rPr>
                <w:b/>
              </w:rPr>
              <w:t xml:space="preserve"> </w:t>
            </w:r>
            <w:r w:rsidR="00664268" w:rsidRPr="009C10F6">
              <w:rPr>
                <w:b/>
              </w:rPr>
              <w:t>30 mg/kg not 150 mg/kg for ABC for old suburb in South Australia with low traf</w:t>
            </w:r>
            <w:r w:rsidR="00ED4DF9">
              <w:rPr>
                <w:b/>
              </w:rPr>
              <w:t>fic volume.</w:t>
            </w:r>
          </w:p>
          <w:p w:rsidR="00692C14" w:rsidRDefault="00ED4DF9" w:rsidP="00962C9F">
            <w:pPr>
              <w:pStyle w:val="DecimalAligned"/>
              <w:tabs>
                <w:tab w:val="clear" w:pos="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The calculated SQG is 1100 + 30 = 1130 mg/kg which would be rounded to 1,100 mg/kg</w:t>
            </w:r>
          </w:p>
          <w:p w:rsidR="00664268" w:rsidRPr="009C10F6" w:rsidRDefault="00ED4DF9" w:rsidP="00962C9F">
            <w:pPr>
              <w:pStyle w:val="DecimalAligned"/>
              <w:tabs>
                <w:tab w:val="clear" w:pos="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(Rounding rules applied are listed in section 2.1 of Schedule B5c)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auto"/>
          </w:tcPr>
          <w:p w:rsidR="00664268" w:rsidRPr="00A92DC5" w:rsidRDefault="00664268" w:rsidP="002F5003">
            <w:pPr>
              <w:pStyle w:val="DecimalAligned"/>
              <w:tabs>
                <w:tab w:val="clear" w:pos="360"/>
              </w:tabs>
              <w:spacing w:before="120" w:after="120"/>
              <w:rPr>
                <w:b/>
              </w:rPr>
            </w:pPr>
            <w:r w:rsidRPr="009C10F6">
              <w:rPr>
                <w:b/>
              </w:rPr>
              <w:t>30 April 2014</w:t>
            </w:r>
          </w:p>
        </w:tc>
      </w:tr>
    </w:tbl>
    <w:p w:rsidR="009C10F6" w:rsidRDefault="009C10F6">
      <w:r>
        <w:br w:type="page"/>
      </w:r>
    </w:p>
    <w:tbl>
      <w:tblPr>
        <w:tblStyle w:val="MediumShading2-Accent5"/>
        <w:tblW w:w="5000" w:type="pct"/>
        <w:tblLayout w:type="fixed"/>
        <w:tblLook w:val="0660" w:firstRow="1" w:lastRow="1" w:firstColumn="0" w:lastColumn="0" w:noHBand="1" w:noVBand="1"/>
      </w:tblPr>
      <w:tblGrid>
        <w:gridCol w:w="1567"/>
        <w:gridCol w:w="2016"/>
        <w:gridCol w:w="3427"/>
        <w:gridCol w:w="5684"/>
        <w:gridCol w:w="1480"/>
      </w:tblGrid>
      <w:tr w:rsidR="009B0578" w:rsidRPr="00C02A45" w:rsidTr="009B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3" w:type="pct"/>
            <w:noWrap/>
          </w:tcPr>
          <w:p w:rsidR="00591087" w:rsidRPr="00C02A45" w:rsidRDefault="00591087" w:rsidP="001D1A16">
            <w:pPr>
              <w:rPr>
                <w:b w:val="0"/>
              </w:rPr>
            </w:pPr>
            <w:r w:rsidRPr="00C02A45">
              <w:lastRenderedPageBreak/>
              <w:t>SCHEDULE</w:t>
            </w:r>
          </w:p>
        </w:tc>
        <w:tc>
          <w:tcPr>
            <w:tcW w:w="711" w:type="pct"/>
          </w:tcPr>
          <w:p w:rsidR="00591087" w:rsidRPr="00C02A45" w:rsidRDefault="009B0578" w:rsidP="001D1A16">
            <w:pPr>
              <w:jc w:val="both"/>
              <w:rPr>
                <w:b w:val="0"/>
              </w:rPr>
            </w:pPr>
            <w:r>
              <w:t>Section</w:t>
            </w:r>
            <w:r w:rsidR="00591087" w:rsidRPr="00C02A45">
              <w:t>/ page</w:t>
            </w:r>
          </w:p>
        </w:tc>
        <w:tc>
          <w:tcPr>
            <w:tcW w:w="1209" w:type="pct"/>
          </w:tcPr>
          <w:p w:rsidR="00591087" w:rsidRPr="00C02A45" w:rsidRDefault="00591087" w:rsidP="001D1A16">
            <w:pPr>
              <w:rPr>
                <w:b w:val="0"/>
              </w:rPr>
            </w:pPr>
            <w:r w:rsidRPr="00C02A45">
              <w:t>Issue</w:t>
            </w:r>
          </w:p>
        </w:tc>
        <w:tc>
          <w:tcPr>
            <w:tcW w:w="2005" w:type="pct"/>
          </w:tcPr>
          <w:p w:rsidR="00591087" w:rsidRPr="00C02A45" w:rsidRDefault="00591087" w:rsidP="001D1A16">
            <w:pPr>
              <w:rPr>
                <w:b w:val="0"/>
              </w:rPr>
            </w:pPr>
            <w:r w:rsidRPr="00C02A45">
              <w:t>Corrected information</w:t>
            </w:r>
          </w:p>
        </w:tc>
        <w:tc>
          <w:tcPr>
            <w:tcW w:w="522" w:type="pct"/>
          </w:tcPr>
          <w:p w:rsidR="00591087" w:rsidRPr="00C02A45" w:rsidRDefault="00591087" w:rsidP="001D1A16">
            <w:pPr>
              <w:rPr>
                <w:b w:val="0"/>
              </w:rPr>
            </w:pPr>
          </w:p>
        </w:tc>
      </w:tr>
      <w:tr w:rsidR="009B0578" w:rsidTr="009C10F6">
        <w:tc>
          <w:tcPr>
            <w:tcW w:w="553" w:type="pct"/>
            <w:tcBorders>
              <w:top w:val="nil"/>
              <w:bottom w:val="nil"/>
            </w:tcBorders>
            <w:shd w:val="clear" w:color="auto" w:fill="DAEEF3" w:themeFill="accent5" w:themeFillTint="33"/>
            <w:noWrap/>
          </w:tcPr>
          <w:p w:rsidR="00591087" w:rsidRDefault="00591087" w:rsidP="00F06DFA">
            <w:pPr>
              <w:spacing w:before="120" w:after="120"/>
            </w:pPr>
            <w:r>
              <w:t>B7 A5</w:t>
            </w: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91087" w:rsidRDefault="00591087" w:rsidP="00F06DFA">
            <w:pPr>
              <w:pStyle w:val="DecimalAligned"/>
              <w:spacing w:before="120" w:after="120"/>
            </w:pPr>
            <w:r>
              <w:t>Section 1.4.3</w:t>
            </w:r>
          </w:p>
        </w:tc>
        <w:tc>
          <w:tcPr>
            <w:tcW w:w="1209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91087" w:rsidRDefault="00591087" w:rsidP="00F06DFA">
            <w:pPr>
              <w:pStyle w:val="DecimalAligned"/>
              <w:spacing w:before="120" w:after="120"/>
            </w:pPr>
            <w:r>
              <w:t>Recommendation on TRVs for PCBs are missing</w:t>
            </w:r>
          </w:p>
        </w:tc>
        <w:tc>
          <w:tcPr>
            <w:tcW w:w="2005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91087" w:rsidRDefault="00591087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Oral TRV (</w:t>
            </w:r>
            <w:proofErr w:type="spellStart"/>
            <w:r>
              <w:t>TRV</w:t>
            </w:r>
            <w:r w:rsidRPr="008E5EAC">
              <w:rPr>
                <w:vertAlign w:val="subscript"/>
              </w:rPr>
              <w:t>o</w:t>
            </w:r>
            <w:proofErr w:type="spellEnd"/>
            <w:r>
              <w:t>) = 0.00002mg/kg/day (WHO 2003) for all pathways of exposure</w:t>
            </w:r>
          </w:p>
          <w:p w:rsidR="00591087" w:rsidRDefault="00591087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Dermal absorption factor (DAF) = 0.14 (or 14%) (US EPA 2004)</w:t>
            </w:r>
          </w:p>
          <w:p w:rsidR="00591087" w:rsidRDefault="00591087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Background intakes from other sources (as % of TRV):</w:t>
            </w:r>
          </w:p>
          <w:p w:rsidR="00591087" w:rsidRDefault="00591087" w:rsidP="00F06DFA">
            <w:pPr>
              <w:pStyle w:val="DecimalAligned"/>
              <w:tabs>
                <w:tab w:val="clear" w:pos="360"/>
                <w:tab w:val="decimal" w:pos="175"/>
              </w:tabs>
              <w:spacing w:before="120" w:after="120"/>
              <w:ind w:left="360" w:hanging="185"/>
            </w:pPr>
            <w:proofErr w:type="spellStart"/>
            <w:r>
              <w:t>BI</w:t>
            </w:r>
            <w:r w:rsidRPr="008E5EAC">
              <w:rPr>
                <w:vertAlign w:val="subscript"/>
              </w:rPr>
              <w:t>o</w:t>
            </w:r>
            <w:proofErr w:type="spellEnd"/>
            <w:r>
              <w:t xml:space="preserve"> = 0% for oral and dermal intakes</w:t>
            </w:r>
          </w:p>
          <w:p w:rsidR="00591087" w:rsidRDefault="00591087" w:rsidP="00F06DFA">
            <w:pPr>
              <w:pStyle w:val="DecimalAligned"/>
              <w:tabs>
                <w:tab w:val="clear" w:pos="360"/>
                <w:tab w:val="decimal" w:pos="175"/>
              </w:tabs>
              <w:spacing w:before="120" w:after="120"/>
              <w:ind w:left="360" w:hanging="185"/>
            </w:pPr>
            <w:proofErr w:type="spellStart"/>
            <w:r>
              <w:t>BL</w:t>
            </w:r>
            <w:r w:rsidRPr="008E5EAC">
              <w:rPr>
                <w:vertAlign w:val="subscript"/>
              </w:rPr>
              <w:t>i</w:t>
            </w:r>
            <w:proofErr w:type="spellEnd"/>
            <w:r>
              <w:t xml:space="preserve"> = 0% for inhalation</w:t>
            </w:r>
          </w:p>
          <w:p w:rsidR="00591087" w:rsidRDefault="00591087" w:rsidP="00F06DFA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Uptake of home-grown produce considered in derivation of HIL A.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91087" w:rsidRDefault="00591087" w:rsidP="009B0578">
            <w:pPr>
              <w:pStyle w:val="DecimalAligned"/>
              <w:tabs>
                <w:tab w:val="clear" w:pos="360"/>
              </w:tabs>
              <w:spacing w:before="120" w:after="120"/>
            </w:pPr>
            <w:r>
              <w:t>2</w:t>
            </w:r>
            <w:r w:rsidR="009B0578">
              <w:t>9</w:t>
            </w:r>
            <w:r>
              <w:t xml:space="preserve"> July 2013</w:t>
            </w:r>
          </w:p>
        </w:tc>
      </w:tr>
      <w:tr w:rsidR="009B0578" w:rsidTr="009B05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53" w:type="pct"/>
            <w:tcBorders>
              <w:top w:val="nil"/>
            </w:tcBorders>
            <w:noWrap/>
          </w:tcPr>
          <w:p w:rsidR="00591087" w:rsidRDefault="00591087"/>
        </w:tc>
        <w:tc>
          <w:tcPr>
            <w:tcW w:w="711" w:type="pct"/>
            <w:tcBorders>
              <w:top w:val="nil"/>
            </w:tcBorders>
          </w:tcPr>
          <w:p w:rsidR="00591087" w:rsidRDefault="00591087" w:rsidP="006F4A48">
            <w:pPr>
              <w:pStyle w:val="DecimalAligned"/>
            </w:pPr>
          </w:p>
        </w:tc>
        <w:tc>
          <w:tcPr>
            <w:tcW w:w="1209" w:type="pct"/>
            <w:tcBorders>
              <w:top w:val="nil"/>
            </w:tcBorders>
          </w:tcPr>
          <w:p w:rsidR="00591087" w:rsidRDefault="00591087">
            <w:pPr>
              <w:pStyle w:val="DecimalAligned"/>
            </w:pPr>
          </w:p>
        </w:tc>
        <w:tc>
          <w:tcPr>
            <w:tcW w:w="2005" w:type="pct"/>
            <w:tcBorders>
              <w:top w:val="nil"/>
            </w:tcBorders>
          </w:tcPr>
          <w:p w:rsidR="00591087" w:rsidRDefault="00591087" w:rsidP="00BA7829">
            <w:pPr>
              <w:pStyle w:val="DecimalAligned"/>
              <w:jc w:val="both"/>
            </w:pPr>
          </w:p>
        </w:tc>
        <w:tc>
          <w:tcPr>
            <w:tcW w:w="522" w:type="pct"/>
            <w:tcBorders>
              <w:top w:val="nil"/>
            </w:tcBorders>
          </w:tcPr>
          <w:p w:rsidR="00591087" w:rsidRDefault="00591087" w:rsidP="00BA7829">
            <w:pPr>
              <w:pStyle w:val="DecimalAligned"/>
              <w:jc w:val="both"/>
            </w:pPr>
          </w:p>
        </w:tc>
      </w:tr>
    </w:tbl>
    <w:p w:rsidR="00050606" w:rsidRDefault="00C955F1" w:rsidP="00E41F6D">
      <w:pPr>
        <w:pStyle w:val="FootnoteText"/>
        <w:rPr>
          <w:rStyle w:val="SubtleEmphasis"/>
        </w:rPr>
      </w:pPr>
      <w:r>
        <w:rPr>
          <w:rStyle w:val="SubtleEmphasis"/>
        </w:rPr>
        <w:t xml:space="preserve"> </w:t>
      </w:r>
    </w:p>
    <w:p w:rsidR="00224A6C" w:rsidRDefault="00224A6C" w:rsidP="00E41F6D">
      <w:pPr>
        <w:pStyle w:val="FootnoteText"/>
        <w:rPr>
          <w:rStyle w:val="SubtleEmphasis"/>
        </w:rPr>
      </w:pPr>
    </w:p>
    <w:p w:rsidR="00224A6C" w:rsidRPr="00224A6C" w:rsidRDefault="00224A6C" w:rsidP="00224A6C">
      <w:pPr>
        <w:spacing w:after="0" w:line="240" w:lineRule="auto"/>
        <w:rPr>
          <w:b/>
          <w:sz w:val="28"/>
        </w:rPr>
      </w:pPr>
      <w:r w:rsidRPr="00224A6C">
        <w:rPr>
          <w:b/>
          <w:sz w:val="28"/>
        </w:rPr>
        <w:t xml:space="preserve">New listings as of </w:t>
      </w:r>
      <w:r w:rsidR="00664268" w:rsidRPr="006B11F5">
        <w:rPr>
          <w:b/>
          <w:color w:val="FF0000"/>
          <w:sz w:val="28"/>
        </w:rPr>
        <w:t>30 April</w:t>
      </w:r>
      <w:r w:rsidRPr="006B11F5">
        <w:rPr>
          <w:b/>
          <w:color w:val="FF0000"/>
          <w:sz w:val="28"/>
        </w:rPr>
        <w:t xml:space="preserve"> 2014 </w:t>
      </w:r>
      <w:r w:rsidRPr="00224A6C">
        <w:rPr>
          <w:b/>
          <w:sz w:val="28"/>
        </w:rPr>
        <w:t>are in bold type face</w:t>
      </w:r>
    </w:p>
    <w:p w:rsidR="00224A6C" w:rsidRPr="00E41F6D" w:rsidRDefault="00224A6C" w:rsidP="00E41F6D">
      <w:pPr>
        <w:pStyle w:val="FootnoteText"/>
      </w:pPr>
      <w:bookmarkStart w:id="0" w:name="_GoBack"/>
      <w:bookmarkEnd w:id="0"/>
    </w:p>
    <w:sectPr w:rsidR="00224A6C" w:rsidRPr="00E41F6D" w:rsidSect="00112924">
      <w:headerReference w:type="default" r:id="rId8"/>
      <w:footerReference w:type="default" r:id="rId9"/>
      <w:pgSz w:w="16838" w:h="11906" w:orient="landscape" w:code="9"/>
      <w:pgMar w:top="1077" w:right="1440" w:bottom="1077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62" w:rsidRDefault="004F0D62" w:rsidP="008737A7">
      <w:pPr>
        <w:spacing w:after="0" w:line="240" w:lineRule="auto"/>
      </w:pPr>
      <w:r>
        <w:separator/>
      </w:r>
    </w:p>
  </w:endnote>
  <w:endnote w:type="continuationSeparator" w:id="0">
    <w:p w:rsidR="004F0D62" w:rsidRDefault="004F0D62" w:rsidP="0087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19" w:rsidRPr="000B1B19" w:rsidRDefault="0089414F" w:rsidP="000B1B19">
    <w:pPr>
      <w:pStyle w:val="Footer"/>
      <w:jc w:val="right"/>
      <w:rPr>
        <w:sz w:val="18"/>
      </w:rPr>
    </w:pPr>
    <w:r>
      <w:rPr>
        <w:sz w:val="18"/>
      </w:rPr>
      <w:t>V3   30</w:t>
    </w:r>
    <w:r w:rsidR="000B1B19" w:rsidRPr="000B1B19">
      <w:rPr>
        <w:sz w:val="18"/>
      </w:rPr>
      <w:t xml:space="preserve"> </w:t>
    </w:r>
    <w:r>
      <w:rPr>
        <w:sz w:val="18"/>
      </w:rPr>
      <w:t>April</w:t>
    </w:r>
    <w:r w:rsidR="000B1B19" w:rsidRPr="000B1B19">
      <w:rPr>
        <w:sz w:val="18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62" w:rsidRDefault="004F0D62" w:rsidP="008737A7">
      <w:pPr>
        <w:spacing w:after="0" w:line="240" w:lineRule="auto"/>
      </w:pPr>
      <w:r>
        <w:separator/>
      </w:r>
    </w:p>
  </w:footnote>
  <w:footnote w:type="continuationSeparator" w:id="0">
    <w:p w:rsidR="004F0D62" w:rsidRDefault="004F0D62" w:rsidP="0087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62" w:rsidRPr="008737A7" w:rsidRDefault="009B0578" w:rsidP="008737A7">
    <w:pPr>
      <w:jc w:val="right"/>
      <w:rPr>
        <w:i/>
      </w:rPr>
    </w:pPr>
    <w:r>
      <w:rPr>
        <w:i/>
      </w:rPr>
      <w:t>National Environment Protection Council</w:t>
    </w:r>
  </w:p>
  <w:p w:rsidR="004F0D62" w:rsidRDefault="004F0D62">
    <w:pPr>
      <w:pStyle w:val="Header"/>
    </w:pPr>
  </w:p>
  <w:p w:rsidR="004F0D62" w:rsidRDefault="004F0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7"/>
    <w:rsid w:val="000241C6"/>
    <w:rsid w:val="00032BED"/>
    <w:rsid w:val="00036299"/>
    <w:rsid w:val="00050606"/>
    <w:rsid w:val="000B1B19"/>
    <w:rsid w:val="000B28F1"/>
    <w:rsid w:val="000F42BB"/>
    <w:rsid w:val="00104844"/>
    <w:rsid w:val="00112924"/>
    <w:rsid w:val="001202FD"/>
    <w:rsid w:val="001303A3"/>
    <w:rsid w:val="00175B67"/>
    <w:rsid w:val="001A0F2C"/>
    <w:rsid w:val="001B3D34"/>
    <w:rsid w:val="002103ED"/>
    <w:rsid w:val="00224A6C"/>
    <w:rsid w:val="00264D42"/>
    <w:rsid w:val="0026724F"/>
    <w:rsid w:val="00271B7A"/>
    <w:rsid w:val="00275C27"/>
    <w:rsid w:val="00294CA7"/>
    <w:rsid w:val="002A615B"/>
    <w:rsid w:val="003C1AB5"/>
    <w:rsid w:val="00423FD5"/>
    <w:rsid w:val="004F0D62"/>
    <w:rsid w:val="00591087"/>
    <w:rsid w:val="005B137F"/>
    <w:rsid w:val="005B521A"/>
    <w:rsid w:val="005F2448"/>
    <w:rsid w:val="005F2477"/>
    <w:rsid w:val="00641199"/>
    <w:rsid w:val="00664268"/>
    <w:rsid w:val="00692C14"/>
    <w:rsid w:val="006A2C04"/>
    <w:rsid w:val="006A50CD"/>
    <w:rsid w:val="006B11F5"/>
    <w:rsid w:val="006F3205"/>
    <w:rsid w:val="006F4A48"/>
    <w:rsid w:val="00701032"/>
    <w:rsid w:val="00706648"/>
    <w:rsid w:val="0072697A"/>
    <w:rsid w:val="007A77EF"/>
    <w:rsid w:val="00816E6A"/>
    <w:rsid w:val="008627B8"/>
    <w:rsid w:val="008732B8"/>
    <w:rsid w:val="008737A7"/>
    <w:rsid w:val="0089414F"/>
    <w:rsid w:val="008E5EAC"/>
    <w:rsid w:val="00925CA4"/>
    <w:rsid w:val="009266E0"/>
    <w:rsid w:val="00962C9F"/>
    <w:rsid w:val="00995978"/>
    <w:rsid w:val="009B0578"/>
    <w:rsid w:val="009C10F6"/>
    <w:rsid w:val="009D25A2"/>
    <w:rsid w:val="00A13B90"/>
    <w:rsid w:val="00A24155"/>
    <w:rsid w:val="00A76A76"/>
    <w:rsid w:val="00A774ED"/>
    <w:rsid w:val="00A92DC5"/>
    <w:rsid w:val="00AB24A0"/>
    <w:rsid w:val="00BA7829"/>
    <w:rsid w:val="00C02A45"/>
    <w:rsid w:val="00C30485"/>
    <w:rsid w:val="00C71949"/>
    <w:rsid w:val="00C7618D"/>
    <w:rsid w:val="00C847F8"/>
    <w:rsid w:val="00C955F1"/>
    <w:rsid w:val="00CA4C67"/>
    <w:rsid w:val="00CF7C88"/>
    <w:rsid w:val="00D51ACB"/>
    <w:rsid w:val="00D5558C"/>
    <w:rsid w:val="00DE39B1"/>
    <w:rsid w:val="00DF0761"/>
    <w:rsid w:val="00E0243C"/>
    <w:rsid w:val="00E075DA"/>
    <w:rsid w:val="00E2187D"/>
    <w:rsid w:val="00E36A9B"/>
    <w:rsid w:val="00E41F6D"/>
    <w:rsid w:val="00E559D9"/>
    <w:rsid w:val="00ED4DF9"/>
    <w:rsid w:val="00F06DFA"/>
    <w:rsid w:val="00F7352D"/>
    <w:rsid w:val="00FB35FC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A7"/>
  </w:style>
  <w:style w:type="paragraph" w:styleId="Footer">
    <w:name w:val="footer"/>
    <w:basedOn w:val="Normal"/>
    <w:link w:val="FooterChar"/>
    <w:uiPriority w:val="99"/>
    <w:unhideWhenUsed/>
    <w:rsid w:val="0087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A7"/>
  </w:style>
  <w:style w:type="paragraph" w:styleId="BalloonText">
    <w:name w:val="Balloon Text"/>
    <w:basedOn w:val="Normal"/>
    <w:link w:val="BalloonTextChar"/>
    <w:uiPriority w:val="99"/>
    <w:semiHidden/>
    <w:unhideWhenUsed/>
    <w:rsid w:val="008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A7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737A7"/>
    <w:pPr>
      <w:tabs>
        <w:tab w:val="decimal" w:pos="360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37A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7A7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737A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737A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A7"/>
  </w:style>
  <w:style w:type="paragraph" w:styleId="Footer">
    <w:name w:val="footer"/>
    <w:basedOn w:val="Normal"/>
    <w:link w:val="FooterChar"/>
    <w:uiPriority w:val="99"/>
    <w:unhideWhenUsed/>
    <w:rsid w:val="0087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A7"/>
  </w:style>
  <w:style w:type="paragraph" w:styleId="BalloonText">
    <w:name w:val="Balloon Text"/>
    <w:basedOn w:val="Normal"/>
    <w:link w:val="BalloonTextChar"/>
    <w:uiPriority w:val="99"/>
    <w:semiHidden/>
    <w:unhideWhenUsed/>
    <w:rsid w:val="008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A7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737A7"/>
    <w:pPr>
      <w:tabs>
        <w:tab w:val="decimal" w:pos="360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37A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7A7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737A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737A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6BFA64-495B-4A8E-AC10-D22565A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Macmillan</dc:creator>
  <cp:lastModifiedBy>Macmillan, Janet</cp:lastModifiedBy>
  <cp:revision>9</cp:revision>
  <cp:lastPrinted>2014-02-06T01:57:00Z</cp:lastPrinted>
  <dcterms:created xsi:type="dcterms:W3CDTF">2014-04-30T04:26:00Z</dcterms:created>
  <dcterms:modified xsi:type="dcterms:W3CDTF">2014-05-05T02:10:00Z</dcterms:modified>
</cp:coreProperties>
</file>