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FE" w:rsidRDefault="00E31176" w:rsidP="00C1258D">
      <w:pPr>
        <w:jc w:val="right"/>
        <w:rPr>
          <w:rFonts w:ascii="Arial" w:hAnsi="Arial" w:cs="Arial"/>
        </w:rPr>
      </w:pPr>
      <w:r w:rsidRPr="00E31176">
        <w:rPr>
          <w:noProof/>
          <w:lang w:eastAsia="en-AU"/>
        </w:rPr>
        <w:pict>
          <v:group id="_x0000_s1026" style="position:absolute;left:0;text-align:left;margin-left:-20.7pt;margin-top:-11.7pt;width:531pt;height:1in;z-index:251658240" coordorigin="720,900" coordsize="10620,1440">
            <v:shapetype id="_x0000_t202" coordsize="21600,21600" o:spt="202" path="m,l,21600r21600,l21600,xe">
              <v:stroke joinstyle="miter"/>
              <v:path gradientshapeok="t" o:connecttype="rect"/>
            </v:shapetype>
            <v:shape id="_x0000_s1027" type="#_x0000_t202" style="position:absolute;left:720;top:900;width:10620;height:1440" fillcolor="blue" stroked="f">
              <v:textbox style="mso-next-textbox:#_x0000_s1027">
                <w:txbxContent>
                  <w:p w:rsidR="00F723FE" w:rsidRDefault="00F723FE" w:rsidP="003A652D"/>
                  <w:p w:rsidR="00F723FE" w:rsidRPr="001C15BB" w:rsidRDefault="00F723FE" w:rsidP="003A652D">
                    <w:pPr>
                      <w:jc w:val="right"/>
                    </w:pPr>
                  </w:p>
                </w:txbxContent>
              </v:textbox>
            </v:shape>
            <v:shape id="_x0000_s1028" type="#_x0000_t202" style="position:absolute;left:1440;top:1080;width:9029;height:1074;mso-wrap-style:none" stroked="f">
              <v:fill opacity="0"/>
              <v:textbox style="mso-next-textbox:#_x0000_s1028;mso-fit-shape-to-text:t">
                <w:txbxContent>
                  <w:p w:rsidR="00F723FE" w:rsidRDefault="00B97908" w:rsidP="003A652D">
                    <w:pPr>
                      <w:jc w:val="right"/>
                      <w:rPr>
                        <w:noProof/>
                      </w:rPr>
                    </w:pPr>
                    <w:r>
                      <w:rPr>
                        <w:noProof/>
                        <w:lang w:eastAsia="en-AU"/>
                      </w:rPr>
                      <w:drawing>
                        <wp:inline distT="0" distB="0" distL="0" distR="0">
                          <wp:extent cx="7334250" cy="590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334250" cy="590550"/>
                                  </a:xfrm>
                                  <a:prstGeom prst="rect">
                                    <a:avLst/>
                                  </a:prstGeom>
                                  <a:noFill/>
                                  <a:ln w="9525">
                                    <a:noFill/>
                                    <a:miter lim="800000"/>
                                    <a:headEnd/>
                                    <a:tailEnd/>
                                  </a:ln>
                                </pic:spPr>
                              </pic:pic>
                            </a:graphicData>
                          </a:graphic>
                        </wp:inline>
                      </w:drawing>
                    </w:r>
                  </w:p>
                </w:txbxContent>
              </v:textbox>
            </v:shape>
            <v:shape id="_x0000_s1029" type="#_x0000_t202" style="position:absolute;left:8820;top:1080;width:2340;height:1080" fillcolor="blue" stroked="f">
              <v:textbox>
                <w:txbxContent>
                  <w:p w:rsidR="00F723FE" w:rsidRDefault="00F723FE" w:rsidP="003A652D">
                    <w:pPr>
                      <w:jc w:val="right"/>
                      <w:rPr>
                        <w:rFonts w:ascii="Verdana" w:hAnsi="Verdana" w:cs="Verdana"/>
                        <w:b/>
                        <w:bCs/>
                        <w:color w:val="FFFFFF"/>
                        <w:sz w:val="20"/>
                        <w:szCs w:val="20"/>
                      </w:rPr>
                    </w:pPr>
                    <w:r w:rsidRPr="001C15BB">
                      <w:rPr>
                        <w:rFonts w:ascii="Verdana" w:hAnsi="Verdana" w:cs="Verdana"/>
                        <w:b/>
                        <w:bCs/>
                        <w:color w:val="FFFFFF"/>
                        <w:sz w:val="20"/>
                        <w:szCs w:val="20"/>
                      </w:rPr>
                      <w:t>Locked Bag 14</w:t>
                    </w:r>
                  </w:p>
                  <w:p w:rsidR="00F723FE" w:rsidRDefault="00F723FE" w:rsidP="003A652D">
                    <w:pPr>
                      <w:jc w:val="right"/>
                      <w:rPr>
                        <w:rFonts w:ascii="Verdana" w:hAnsi="Verdana" w:cs="Verdana"/>
                        <w:b/>
                        <w:bCs/>
                        <w:color w:val="FFFFFF"/>
                        <w:sz w:val="20"/>
                        <w:szCs w:val="20"/>
                      </w:rPr>
                    </w:pPr>
                    <w:r>
                      <w:rPr>
                        <w:rFonts w:ascii="Verdana" w:hAnsi="Verdana" w:cs="Verdana"/>
                        <w:b/>
                        <w:bCs/>
                        <w:color w:val="FFFFFF"/>
                        <w:sz w:val="20"/>
                        <w:szCs w:val="20"/>
                      </w:rPr>
                      <w:t>Cloisters Square</w:t>
                    </w:r>
                  </w:p>
                  <w:p w:rsidR="00F723FE" w:rsidRDefault="00F723FE" w:rsidP="003A652D">
                    <w:pPr>
                      <w:jc w:val="right"/>
                    </w:pPr>
                    <w:r>
                      <w:rPr>
                        <w:rFonts w:ascii="Verdana" w:hAnsi="Verdana" w:cs="Verdana"/>
                        <w:b/>
                        <w:bCs/>
                        <w:color w:val="FFFFFF"/>
                        <w:sz w:val="20"/>
                        <w:szCs w:val="20"/>
                      </w:rPr>
                      <w:t>WA 6850</w:t>
                    </w:r>
                  </w:p>
                  <w:p w:rsidR="00F723FE" w:rsidRDefault="00F723FE" w:rsidP="003A652D"/>
                </w:txbxContent>
              </v:textbox>
            </v:shape>
            <v:shape id="_x0000_s1030" type="#_x0000_t202" style="position:absolute;left:720;top:900;width:3589;height:1359;mso-wrap-style:none" stroked="f">
              <v:fill opacity="0"/>
              <v:textbox style="mso-next-textbox:#_x0000_s1030;mso-fit-shape-to-text:t">
                <w:txbxContent>
                  <w:p w:rsidR="00F723FE" w:rsidRDefault="00B97908" w:rsidP="003A652D">
                    <w:r>
                      <w:rPr>
                        <w:noProof/>
                        <w:lang w:eastAsia="en-AU"/>
                      </w:rPr>
                      <w:drawing>
                        <wp:inline distT="0" distB="0" distL="0" distR="0">
                          <wp:extent cx="2066925" cy="771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66925" cy="771525"/>
                                  </a:xfrm>
                                  <a:prstGeom prst="rect">
                                    <a:avLst/>
                                  </a:prstGeom>
                                  <a:noFill/>
                                  <a:ln w="9525">
                                    <a:noFill/>
                                    <a:miter lim="800000"/>
                                    <a:headEnd/>
                                    <a:tailEnd/>
                                  </a:ln>
                                </pic:spPr>
                              </pic:pic>
                            </a:graphicData>
                          </a:graphic>
                        </wp:inline>
                      </w:drawing>
                    </w:r>
                  </w:p>
                </w:txbxContent>
              </v:textbox>
            </v:shape>
            <w10:wrap side="left"/>
          </v:group>
        </w:pict>
      </w:r>
      <w:r w:rsidR="00F723FE">
        <w:rPr>
          <w:rFonts w:ascii="Arial" w:hAnsi="Arial" w:cs="Arial"/>
        </w:rPr>
        <w:t xml:space="preserve"> </w:t>
      </w:r>
    </w:p>
    <w:p w:rsidR="00F723FE" w:rsidRDefault="00F723FE">
      <w:pPr>
        <w:pStyle w:val="BodyText2"/>
        <w:ind w:firstLine="0"/>
        <w:rPr>
          <w:rFonts w:ascii="Arial" w:hAnsi="Arial" w:cs="Arial"/>
          <w:sz w:val="22"/>
          <w:szCs w:val="22"/>
        </w:rPr>
      </w:pPr>
    </w:p>
    <w:p w:rsidR="006F23AB" w:rsidRDefault="006F23AB">
      <w:pPr>
        <w:pStyle w:val="BodyText2"/>
        <w:ind w:firstLine="0"/>
        <w:rPr>
          <w:rFonts w:ascii="Arial" w:hAnsi="Arial" w:cs="Arial"/>
          <w:sz w:val="22"/>
          <w:szCs w:val="22"/>
        </w:rPr>
      </w:pPr>
    </w:p>
    <w:p w:rsidR="006F23AB" w:rsidRDefault="006F23AB">
      <w:pPr>
        <w:pStyle w:val="BodyText2"/>
        <w:ind w:firstLine="0"/>
        <w:rPr>
          <w:rFonts w:ascii="Arial" w:hAnsi="Arial" w:cs="Arial"/>
          <w:sz w:val="22"/>
          <w:szCs w:val="22"/>
        </w:rPr>
      </w:pPr>
    </w:p>
    <w:p w:rsidR="006F23AB" w:rsidRDefault="006F23AB">
      <w:pPr>
        <w:pStyle w:val="BodyText2"/>
        <w:ind w:firstLine="0"/>
        <w:rPr>
          <w:rFonts w:ascii="Arial" w:hAnsi="Arial" w:cs="Arial"/>
          <w:sz w:val="22"/>
          <w:szCs w:val="22"/>
        </w:rPr>
      </w:pPr>
    </w:p>
    <w:p w:rsidR="006F23AB" w:rsidRDefault="006F23AB">
      <w:pPr>
        <w:pStyle w:val="BodyText2"/>
        <w:ind w:firstLine="0"/>
        <w:rPr>
          <w:rFonts w:ascii="Arial" w:hAnsi="Arial" w:cs="Arial"/>
          <w:sz w:val="22"/>
          <w:szCs w:val="22"/>
        </w:rPr>
      </w:pPr>
    </w:p>
    <w:p w:rsidR="008D5CA7" w:rsidRDefault="00E31176" w:rsidP="008D5CA7">
      <w:pPr>
        <w:pStyle w:val="NormalWeb"/>
      </w:pPr>
      <w:hyperlink r:id="rId9" w:history="1">
        <w:r w:rsidR="008D5CA7">
          <w:rPr>
            <w:rStyle w:val="Hyperlink"/>
          </w:rPr>
          <w:t>SCEW.Secretariat@environment.gov.au</w:t>
        </w:r>
      </w:hyperlink>
    </w:p>
    <w:p w:rsidR="008D5CA7" w:rsidRDefault="008D5CA7" w:rsidP="008D5CA7">
      <w:pPr>
        <w:rPr>
          <w:b/>
          <w:caps/>
        </w:rPr>
      </w:pPr>
    </w:p>
    <w:p w:rsidR="008D5CA7" w:rsidRDefault="008D5CA7" w:rsidP="008D5CA7">
      <w:pPr>
        <w:rPr>
          <w:b/>
          <w:caps/>
        </w:rPr>
      </w:pPr>
    </w:p>
    <w:p w:rsidR="008D5CA7" w:rsidRDefault="008D5CA7" w:rsidP="008D5CA7">
      <w:pPr>
        <w:rPr>
          <w:b/>
          <w:caps/>
        </w:rPr>
      </w:pPr>
    </w:p>
    <w:p w:rsidR="008779D2" w:rsidRDefault="00682B20" w:rsidP="008D5CA7">
      <w:pPr>
        <w:rPr>
          <w:b/>
          <w:caps/>
        </w:rPr>
      </w:pPr>
      <w:r>
        <w:rPr>
          <w:b/>
          <w:caps/>
        </w:rPr>
        <w:t>Submission to</w:t>
      </w:r>
      <w:r w:rsidR="008779D2">
        <w:rPr>
          <w:b/>
          <w:caps/>
        </w:rPr>
        <w:t>:</w:t>
      </w:r>
    </w:p>
    <w:p w:rsidR="008779D2" w:rsidRDefault="008779D2" w:rsidP="008D5CA7">
      <w:pPr>
        <w:rPr>
          <w:b/>
          <w:caps/>
        </w:rPr>
      </w:pPr>
    </w:p>
    <w:p w:rsidR="008D5CA7" w:rsidRPr="00D75D29" w:rsidRDefault="008D5CA7" w:rsidP="008D5CA7">
      <w:pPr>
        <w:rPr>
          <w:b/>
        </w:rPr>
      </w:pPr>
      <w:r w:rsidRPr="00D75D29">
        <w:rPr>
          <w:b/>
          <w:caps/>
        </w:rPr>
        <w:t>Consultation Regulatory Impact Statement</w:t>
      </w:r>
      <w:r>
        <w:rPr>
          <w:b/>
          <w:caps/>
        </w:rPr>
        <w:t xml:space="preserve"> - </w:t>
      </w:r>
      <w:r w:rsidRPr="00D75D29">
        <w:rPr>
          <w:b/>
        </w:rPr>
        <w:t>Packaging Impacts</w:t>
      </w:r>
    </w:p>
    <w:p w:rsidR="00D75D29" w:rsidRDefault="00D75D29" w:rsidP="00D75D29"/>
    <w:p w:rsidR="00D75D29" w:rsidRPr="00D75D29" w:rsidRDefault="00D75D29" w:rsidP="00D75D29"/>
    <w:p w:rsidR="00D75D29" w:rsidRPr="00D75D29" w:rsidRDefault="008D5CA7" w:rsidP="008779D2">
      <w:pPr>
        <w:jc w:val="both"/>
      </w:pPr>
      <w:r>
        <w:t>The President of the Consumers Association of WA is also a Consumer Member of the Keep Australia Beautiful Council WA.</w:t>
      </w:r>
    </w:p>
    <w:p w:rsidR="00D75D29" w:rsidRPr="00D75D29" w:rsidRDefault="00D75D29" w:rsidP="008779D2">
      <w:pPr>
        <w:jc w:val="both"/>
        <w:rPr>
          <w:lang w:val="en-US" w:eastAsia="en-AU"/>
        </w:rPr>
      </w:pPr>
      <w:r w:rsidRPr="00D75D29">
        <w:rPr>
          <w:lang w:val="en-US" w:eastAsia="en-AU"/>
        </w:rPr>
        <w:t xml:space="preserve"> </w:t>
      </w:r>
    </w:p>
    <w:p w:rsidR="00D75D29" w:rsidRPr="00D75D29" w:rsidRDefault="00D75D29" w:rsidP="008779D2">
      <w:pPr>
        <w:pStyle w:val="PlainText"/>
        <w:jc w:val="both"/>
        <w:rPr>
          <w:rFonts w:ascii="Times New Roman" w:hAnsi="Times New Roman"/>
          <w:sz w:val="24"/>
          <w:szCs w:val="24"/>
          <w:lang w:eastAsia="en-US"/>
        </w:rPr>
      </w:pPr>
      <w:r w:rsidRPr="00D75D29">
        <w:rPr>
          <w:rFonts w:ascii="Times New Roman" w:hAnsi="Times New Roman"/>
          <w:sz w:val="24"/>
          <w:szCs w:val="24"/>
          <w:lang w:eastAsia="en-US"/>
        </w:rPr>
        <w:t>KABC holds the opinion that a two-pronged approach is required where the A</w:t>
      </w:r>
      <w:r>
        <w:rPr>
          <w:rFonts w:ascii="Times New Roman" w:hAnsi="Times New Roman"/>
          <w:sz w:val="24"/>
          <w:szCs w:val="24"/>
          <w:lang w:eastAsia="en-US"/>
        </w:rPr>
        <w:t>ustralian Packaging Covenant</w:t>
      </w:r>
      <w:r w:rsidRPr="00D75D29">
        <w:rPr>
          <w:rFonts w:ascii="Times New Roman" w:hAnsi="Times New Roman"/>
          <w:sz w:val="24"/>
          <w:szCs w:val="24"/>
          <w:lang w:eastAsia="en-US"/>
        </w:rPr>
        <w:t xml:space="preserve"> should continue with the support of legislation</w:t>
      </w:r>
      <w:r w:rsidR="008779D2">
        <w:rPr>
          <w:rFonts w:ascii="Times New Roman" w:hAnsi="Times New Roman"/>
          <w:sz w:val="24"/>
          <w:szCs w:val="24"/>
          <w:lang w:eastAsia="en-US"/>
        </w:rPr>
        <w:t xml:space="preserve"> which requires</w:t>
      </w:r>
      <w:r w:rsidRPr="00D75D29">
        <w:rPr>
          <w:rFonts w:ascii="Times New Roman" w:hAnsi="Times New Roman"/>
          <w:sz w:val="24"/>
          <w:szCs w:val="24"/>
          <w:lang w:eastAsia="en-US"/>
        </w:rPr>
        <w:t xml:space="preserve"> all producers</w:t>
      </w:r>
      <w:r w:rsidRPr="00D75D29">
        <w:rPr>
          <w:rFonts w:ascii="Times New Roman" w:hAnsi="Times New Roman"/>
          <w:sz w:val="24"/>
          <w:szCs w:val="24"/>
        </w:rPr>
        <w:t xml:space="preserve"> and </w:t>
      </w:r>
      <w:r w:rsidRPr="00D75D29">
        <w:rPr>
          <w:rFonts w:ascii="Times New Roman" w:hAnsi="Times New Roman"/>
          <w:sz w:val="24"/>
          <w:szCs w:val="24"/>
          <w:lang w:eastAsia="en-US"/>
        </w:rPr>
        <w:t xml:space="preserve">packagers to be members </w:t>
      </w:r>
      <w:r w:rsidR="008D5CA7">
        <w:rPr>
          <w:rFonts w:ascii="Times New Roman" w:hAnsi="Times New Roman"/>
          <w:sz w:val="24"/>
          <w:szCs w:val="24"/>
          <w:lang w:eastAsia="en-US"/>
        </w:rPr>
        <w:t xml:space="preserve">of the APC </w:t>
      </w:r>
      <w:r w:rsidRPr="00D75D29">
        <w:rPr>
          <w:rFonts w:ascii="Times New Roman" w:hAnsi="Times New Roman"/>
          <w:sz w:val="24"/>
          <w:szCs w:val="24"/>
          <w:lang w:eastAsia="en-US"/>
        </w:rPr>
        <w:t xml:space="preserve">and </w:t>
      </w:r>
      <w:r w:rsidR="008D5CA7">
        <w:rPr>
          <w:rFonts w:ascii="Times New Roman" w:hAnsi="Times New Roman"/>
          <w:sz w:val="24"/>
          <w:szCs w:val="24"/>
          <w:lang w:eastAsia="en-US"/>
        </w:rPr>
        <w:t>which includes</w:t>
      </w:r>
      <w:r w:rsidRPr="00D75D29">
        <w:rPr>
          <w:rFonts w:ascii="Times New Roman" w:hAnsi="Times New Roman"/>
          <w:sz w:val="24"/>
          <w:szCs w:val="24"/>
          <w:lang w:eastAsia="en-US"/>
        </w:rPr>
        <w:t xml:space="preserve"> targets and penalties (2</w:t>
      </w:r>
      <w:r w:rsidRPr="00D75D29">
        <w:rPr>
          <w:rFonts w:ascii="Times New Roman" w:hAnsi="Times New Roman"/>
          <w:sz w:val="24"/>
          <w:szCs w:val="24"/>
        </w:rPr>
        <w:t>c</w:t>
      </w:r>
      <w:r w:rsidR="008D5CA7">
        <w:rPr>
          <w:rFonts w:ascii="Times New Roman" w:hAnsi="Times New Roman"/>
          <w:sz w:val="24"/>
          <w:szCs w:val="24"/>
        </w:rPr>
        <w:t>.</w:t>
      </w:r>
      <w:r w:rsidRPr="00D75D29">
        <w:rPr>
          <w:rFonts w:ascii="Times New Roman" w:hAnsi="Times New Roman"/>
          <w:sz w:val="24"/>
          <w:szCs w:val="24"/>
        </w:rPr>
        <w:t xml:space="preserve"> - Extended Packaging Stewardship</w:t>
      </w:r>
      <w:r w:rsidR="008779D2">
        <w:rPr>
          <w:rFonts w:ascii="Times New Roman" w:hAnsi="Times New Roman"/>
          <w:sz w:val="24"/>
          <w:szCs w:val="24"/>
        </w:rPr>
        <w:t xml:space="preserve">) together with Option </w:t>
      </w:r>
      <w:proofErr w:type="gramStart"/>
      <w:r w:rsidR="008D5CA7" w:rsidRPr="00D75D29">
        <w:rPr>
          <w:rFonts w:ascii="Times New Roman" w:hAnsi="Times New Roman"/>
          <w:sz w:val="24"/>
          <w:szCs w:val="24"/>
          <w:lang w:eastAsia="en-US"/>
        </w:rPr>
        <w:t>4</w:t>
      </w:r>
      <w:r w:rsidR="008D5CA7">
        <w:rPr>
          <w:rFonts w:ascii="Times New Roman" w:hAnsi="Times New Roman"/>
          <w:sz w:val="24"/>
          <w:szCs w:val="24"/>
          <w:lang w:eastAsia="en-US"/>
        </w:rPr>
        <w:t>.</w:t>
      </w:r>
      <w:r w:rsidR="008779D2">
        <w:rPr>
          <w:rFonts w:ascii="Times New Roman" w:hAnsi="Times New Roman"/>
          <w:sz w:val="24"/>
          <w:szCs w:val="24"/>
          <w:lang w:eastAsia="en-US"/>
        </w:rPr>
        <w:t>,</w:t>
      </w:r>
      <w:proofErr w:type="gramEnd"/>
      <w:r w:rsidR="008779D2">
        <w:rPr>
          <w:rFonts w:ascii="Times New Roman" w:hAnsi="Times New Roman"/>
          <w:sz w:val="24"/>
          <w:szCs w:val="24"/>
          <w:lang w:eastAsia="en-US"/>
        </w:rPr>
        <w:t xml:space="preserve"> a </w:t>
      </w:r>
      <w:r w:rsidRPr="00D75D29">
        <w:rPr>
          <w:rFonts w:ascii="Times New Roman" w:hAnsi="Times New Roman"/>
          <w:sz w:val="24"/>
          <w:szCs w:val="24"/>
        </w:rPr>
        <w:t>Container Deposit Scheme</w:t>
      </w:r>
      <w:r w:rsidRPr="00D75D29">
        <w:rPr>
          <w:rFonts w:ascii="Times New Roman" w:hAnsi="Times New Roman"/>
          <w:sz w:val="24"/>
          <w:szCs w:val="24"/>
          <w:lang w:eastAsia="en-US"/>
        </w:rPr>
        <w:t xml:space="preserve"> </w:t>
      </w:r>
      <w:r w:rsidR="008779D2">
        <w:rPr>
          <w:rFonts w:ascii="Times New Roman" w:hAnsi="Times New Roman"/>
          <w:sz w:val="24"/>
          <w:szCs w:val="24"/>
          <w:lang w:eastAsia="en-US"/>
        </w:rPr>
        <w:t xml:space="preserve">to be </w:t>
      </w:r>
      <w:r w:rsidRPr="00D75D29">
        <w:rPr>
          <w:rFonts w:ascii="Times New Roman" w:hAnsi="Times New Roman"/>
          <w:sz w:val="24"/>
          <w:szCs w:val="24"/>
          <w:lang w:eastAsia="en-US"/>
        </w:rPr>
        <w:t>introduced across Australia</w:t>
      </w:r>
      <w:r w:rsidR="008D5CA7">
        <w:rPr>
          <w:rFonts w:ascii="Times New Roman" w:hAnsi="Times New Roman"/>
          <w:sz w:val="24"/>
          <w:szCs w:val="24"/>
          <w:lang w:eastAsia="en-US"/>
        </w:rPr>
        <w:t>.</w:t>
      </w:r>
      <w:r w:rsidRPr="00D75D29">
        <w:rPr>
          <w:rFonts w:ascii="Times New Roman" w:hAnsi="Times New Roman"/>
          <w:sz w:val="24"/>
          <w:szCs w:val="24"/>
          <w:lang w:eastAsia="en-US"/>
        </w:rPr>
        <w:t xml:space="preserve"> </w:t>
      </w:r>
      <w:r w:rsidR="008779D2">
        <w:rPr>
          <w:rFonts w:ascii="Times New Roman" w:hAnsi="Times New Roman"/>
          <w:sz w:val="24"/>
          <w:szCs w:val="24"/>
          <w:lang w:eastAsia="en-US"/>
        </w:rPr>
        <w:t>The Consumers Association of WA (Inc) (CAWA) does not support this contention.</w:t>
      </w:r>
    </w:p>
    <w:p w:rsidR="00D75D29" w:rsidRPr="00D75D29" w:rsidRDefault="00D75D29" w:rsidP="008779D2">
      <w:pPr>
        <w:pStyle w:val="PlainText"/>
        <w:jc w:val="both"/>
        <w:rPr>
          <w:rFonts w:ascii="Times New Roman" w:hAnsi="Times New Roman"/>
          <w:sz w:val="24"/>
          <w:szCs w:val="24"/>
        </w:rPr>
      </w:pPr>
    </w:p>
    <w:p w:rsid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It is only through national legislation and a supporting regulatory framework that consistency and compliance across all Australian jurisdictions and throughout the supply chain from container manufacturer to container recycler</w:t>
      </w:r>
      <w:r w:rsidR="008779D2">
        <w:rPr>
          <w:rFonts w:ascii="Times New Roman" w:hAnsi="Times New Roman"/>
          <w:sz w:val="24"/>
          <w:szCs w:val="24"/>
        </w:rPr>
        <w:t xml:space="preserve"> can be assured</w:t>
      </w:r>
      <w:r w:rsidRPr="00D75D29">
        <w:rPr>
          <w:rFonts w:ascii="Times New Roman" w:hAnsi="Times New Roman"/>
          <w:sz w:val="24"/>
          <w:szCs w:val="24"/>
        </w:rPr>
        <w:t xml:space="preserve">. For this reason, CAWA supports Option </w:t>
      </w:r>
      <w:proofErr w:type="gramStart"/>
      <w:r w:rsidRPr="00D75D29">
        <w:rPr>
          <w:rFonts w:ascii="Times New Roman" w:hAnsi="Times New Roman"/>
          <w:sz w:val="24"/>
          <w:szCs w:val="24"/>
        </w:rPr>
        <w:t>2.</w:t>
      </w:r>
      <w:r w:rsidR="008D5CA7">
        <w:rPr>
          <w:rFonts w:ascii="Times New Roman" w:hAnsi="Times New Roman"/>
          <w:sz w:val="24"/>
          <w:szCs w:val="24"/>
        </w:rPr>
        <w:t>,</w:t>
      </w:r>
      <w:proofErr w:type="gramEnd"/>
      <w:r w:rsidR="008D5CA7">
        <w:rPr>
          <w:rFonts w:ascii="Times New Roman" w:hAnsi="Times New Roman"/>
          <w:sz w:val="24"/>
          <w:szCs w:val="24"/>
        </w:rPr>
        <w:t xml:space="preserve"> </w:t>
      </w:r>
      <w:r w:rsidRPr="00D75D29">
        <w:rPr>
          <w:rFonts w:ascii="Times New Roman" w:hAnsi="Times New Roman"/>
          <w:sz w:val="24"/>
          <w:szCs w:val="24"/>
        </w:rPr>
        <w:t>particularly option 2a.</w:t>
      </w:r>
      <w:r w:rsidR="00883261">
        <w:rPr>
          <w:rFonts w:ascii="Times New Roman" w:hAnsi="Times New Roman"/>
          <w:sz w:val="24"/>
          <w:szCs w:val="24"/>
        </w:rPr>
        <w:t>, together with Option 3 (ADF)</w:t>
      </w:r>
      <w:r w:rsidRPr="00D75D29">
        <w:rPr>
          <w:rFonts w:ascii="Times New Roman" w:hAnsi="Times New Roman"/>
          <w:sz w:val="24"/>
          <w:szCs w:val="24"/>
        </w:rPr>
        <w:t xml:space="preserve">, without which enforced compliance is not possible. </w:t>
      </w:r>
    </w:p>
    <w:p w:rsidR="008779D2" w:rsidRPr="00D75D29" w:rsidRDefault="008779D2" w:rsidP="008779D2">
      <w:pPr>
        <w:pStyle w:val="PlainText"/>
        <w:jc w:val="both"/>
        <w:rPr>
          <w:rFonts w:ascii="Times New Roman" w:hAnsi="Times New Roman"/>
          <w:sz w:val="24"/>
          <w:szCs w:val="24"/>
        </w:rPr>
      </w:pPr>
    </w:p>
    <w:p w:rsidR="008779D2" w:rsidRPr="00D75D29" w:rsidRDefault="008779D2" w:rsidP="008779D2">
      <w:pPr>
        <w:pStyle w:val="PlainText"/>
        <w:jc w:val="both"/>
        <w:rPr>
          <w:rFonts w:ascii="Times New Roman" w:hAnsi="Times New Roman"/>
          <w:sz w:val="24"/>
          <w:szCs w:val="24"/>
        </w:rPr>
      </w:pPr>
      <w:r w:rsidRPr="00D75D29">
        <w:rPr>
          <w:rFonts w:ascii="Times New Roman" w:hAnsi="Times New Roman"/>
          <w:sz w:val="24"/>
          <w:szCs w:val="24"/>
        </w:rPr>
        <w:t>Survey results agree that consumers would like to see a noticeable reduction in litter and an increase in recycling and are prepared to pay for these outcomes. CAWA contends that Container Deposit Legislation (CDL) however cannot assure consumers of either result.</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KABC supports Option 2c.</w:t>
      </w:r>
      <w:proofErr w:type="gramStart"/>
      <w:r w:rsidR="008779D2">
        <w:rPr>
          <w:rFonts w:ascii="Times New Roman" w:hAnsi="Times New Roman"/>
          <w:sz w:val="24"/>
          <w:szCs w:val="24"/>
        </w:rPr>
        <w:t>,</w:t>
      </w:r>
      <w:proofErr w:type="gramEnd"/>
      <w:r w:rsidRPr="00D75D29">
        <w:rPr>
          <w:rFonts w:ascii="Times New Roman" w:hAnsi="Times New Roman"/>
          <w:sz w:val="24"/>
          <w:szCs w:val="24"/>
        </w:rPr>
        <w:t xml:space="preserve"> </w:t>
      </w:r>
      <w:r w:rsidR="008779D2">
        <w:rPr>
          <w:rFonts w:ascii="Times New Roman" w:hAnsi="Times New Roman"/>
          <w:sz w:val="24"/>
          <w:szCs w:val="24"/>
        </w:rPr>
        <w:t>however</w:t>
      </w:r>
      <w:r w:rsidRPr="00D75D29">
        <w:rPr>
          <w:rFonts w:ascii="Times New Roman" w:hAnsi="Times New Roman"/>
          <w:sz w:val="24"/>
          <w:szCs w:val="24"/>
        </w:rPr>
        <w:t xml:space="preserve"> Extended Packaging Stewardship on its own is not sufficient to achieve the required outcomes. Adding CDL is expensive and only targets a limited range of beverage containers</w:t>
      </w:r>
      <w:r>
        <w:rPr>
          <w:rFonts w:ascii="Times New Roman" w:hAnsi="Times New Roman"/>
          <w:sz w:val="24"/>
          <w:szCs w:val="24"/>
        </w:rPr>
        <w:t>. W</w:t>
      </w:r>
      <w:r w:rsidRPr="00D75D29">
        <w:rPr>
          <w:rFonts w:ascii="Times New Roman" w:hAnsi="Times New Roman"/>
          <w:sz w:val="24"/>
          <w:szCs w:val="24"/>
        </w:rPr>
        <w:t>ithout adequate recycling facilities in WA, CDL is economically and environmentally inappropriate.</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Because they are bulky, beverage containers represent the most noticeable litter on roadsides, but containers are easy to locate and collect. CDL offers no incentive to concomitantly collect any other </w:t>
      </w:r>
      <w:r>
        <w:rPr>
          <w:rFonts w:ascii="Times New Roman" w:hAnsi="Times New Roman"/>
          <w:sz w:val="24"/>
          <w:szCs w:val="24"/>
        </w:rPr>
        <w:t>general litter</w:t>
      </w:r>
      <w:r w:rsidRPr="00D75D29">
        <w:rPr>
          <w:rFonts w:ascii="Times New Roman" w:hAnsi="Times New Roman"/>
          <w:sz w:val="24"/>
          <w:szCs w:val="24"/>
        </w:rPr>
        <w:t xml:space="preserve">, unlike KABCs Adopt a Spot and other Clean Up programmes. Beverage containers are the only littered materials which will be </w:t>
      </w:r>
      <w:r w:rsidR="008D5CA7">
        <w:rPr>
          <w:rFonts w:ascii="Times New Roman" w:hAnsi="Times New Roman"/>
          <w:sz w:val="24"/>
          <w:szCs w:val="24"/>
        </w:rPr>
        <w:t>targeted</w:t>
      </w:r>
      <w:r w:rsidRPr="00D75D29">
        <w:rPr>
          <w:rFonts w:ascii="Times New Roman" w:hAnsi="Times New Roman"/>
          <w:sz w:val="24"/>
          <w:szCs w:val="24"/>
        </w:rPr>
        <w:t xml:space="preserve"> by CDL. </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The 2001 NSW research calculated </w:t>
      </w:r>
      <w:r w:rsidR="008D5CA7">
        <w:rPr>
          <w:rFonts w:ascii="Times New Roman" w:hAnsi="Times New Roman"/>
          <w:sz w:val="24"/>
          <w:szCs w:val="24"/>
        </w:rPr>
        <w:t>the</w:t>
      </w:r>
      <w:r w:rsidRPr="00D75D29">
        <w:rPr>
          <w:rFonts w:ascii="Times New Roman" w:hAnsi="Times New Roman"/>
          <w:sz w:val="24"/>
          <w:szCs w:val="24"/>
        </w:rPr>
        <w:t xml:space="preserve"> cost </w:t>
      </w:r>
      <w:r w:rsidR="008D5CA7" w:rsidRPr="00D75D29">
        <w:rPr>
          <w:rFonts w:ascii="Times New Roman" w:hAnsi="Times New Roman"/>
          <w:sz w:val="24"/>
          <w:szCs w:val="24"/>
        </w:rPr>
        <w:t xml:space="preserve">of CDL </w:t>
      </w:r>
      <w:r w:rsidRPr="00D75D29">
        <w:rPr>
          <w:rFonts w:ascii="Times New Roman" w:hAnsi="Times New Roman"/>
          <w:sz w:val="24"/>
          <w:szCs w:val="24"/>
        </w:rPr>
        <w:t xml:space="preserve">per dwelling </w:t>
      </w:r>
      <w:r w:rsidR="008D5CA7">
        <w:rPr>
          <w:rFonts w:ascii="Times New Roman" w:hAnsi="Times New Roman"/>
          <w:sz w:val="24"/>
          <w:szCs w:val="24"/>
        </w:rPr>
        <w:t>at</w:t>
      </w:r>
      <w:r w:rsidR="008D5CA7" w:rsidRPr="00D75D29">
        <w:rPr>
          <w:rFonts w:ascii="Times New Roman" w:hAnsi="Times New Roman"/>
          <w:sz w:val="24"/>
          <w:szCs w:val="24"/>
        </w:rPr>
        <w:t xml:space="preserve"> around $81.50 per annum to each household</w:t>
      </w:r>
      <w:r w:rsidRPr="00D75D29">
        <w:rPr>
          <w:rFonts w:ascii="Times New Roman" w:hAnsi="Times New Roman"/>
          <w:sz w:val="24"/>
          <w:szCs w:val="24"/>
        </w:rPr>
        <w:t>, including consumers’</w:t>
      </w:r>
      <w:r w:rsidR="008D5CA7">
        <w:rPr>
          <w:rFonts w:ascii="Times New Roman" w:hAnsi="Times New Roman"/>
          <w:sz w:val="24"/>
          <w:szCs w:val="24"/>
        </w:rPr>
        <w:t xml:space="preserve"> </w:t>
      </w:r>
      <w:r w:rsidRPr="00D75D29">
        <w:rPr>
          <w:rFonts w:ascii="Times New Roman" w:hAnsi="Times New Roman"/>
          <w:sz w:val="24"/>
          <w:szCs w:val="24"/>
        </w:rPr>
        <w:t xml:space="preserve">time/inconvenience, increased actual cost of </w:t>
      </w:r>
      <w:r w:rsidRPr="00D75D29">
        <w:rPr>
          <w:rFonts w:ascii="Times New Roman" w:hAnsi="Times New Roman"/>
          <w:sz w:val="24"/>
          <w:szCs w:val="24"/>
        </w:rPr>
        <w:lastRenderedPageBreak/>
        <w:t xml:space="preserve">beverages, increased council fees etc. Extrapolating from the 2006 </w:t>
      </w:r>
      <w:r>
        <w:rPr>
          <w:rFonts w:ascii="Times New Roman" w:hAnsi="Times New Roman"/>
          <w:sz w:val="24"/>
          <w:szCs w:val="24"/>
        </w:rPr>
        <w:t xml:space="preserve">Australian </w:t>
      </w:r>
      <w:r w:rsidRPr="00D75D29">
        <w:rPr>
          <w:rFonts w:ascii="Times New Roman" w:hAnsi="Times New Roman"/>
          <w:sz w:val="24"/>
          <w:szCs w:val="24"/>
        </w:rPr>
        <w:t>census there are now more than 830,000 dwellings in WA</w:t>
      </w:r>
      <w:r>
        <w:rPr>
          <w:rFonts w:ascii="Times New Roman" w:hAnsi="Times New Roman"/>
          <w:sz w:val="24"/>
          <w:szCs w:val="24"/>
        </w:rPr>
        <w:t xml:space="preserve"> and increasing exponentially</w:t>
      </w:r>
      <w:r w:rsidRPr="00D75D29">
        <w:rPr>
          <w:rFonts w:ascii="Times New Roman" w:hAnsi="Times New Roman"/>
          <w:sz w:val="24"/>
          <w:szCs w:val="24"/>
        </w:rPr>
        <w:t xml:space="preserve">. </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The cost per household is </w:t>
      </w:r>
      <w:r>
        <w:rPr>
          <w:rFonts w:ascii="Times New Roman" w:hAnsi="Times New Roman"/>
          <w:sz w:val="24"/>
          <w:szCs w:val="24"/>
        </w:rPr>
        <w:t xml:space="preserve">also </w:t>
      </w:r>
      <w:r w:rsidRPr="00D75D29">
        <w:rPr>
          <w:rFonts w:ascii="Times New Roman" w:hAnsi="Times New Roman"/>
          <w:sz w:val="24"/>
          <w:szCs w:val="24"/>
        </w:rPr>
        <w:t>likely to have increased from the 2001 figure (</w:t>
      </w:r>
      <w:proofErr w:type="spellStart"/>
      <w:r w:rsidRPr="00D75D29">
        <w:rPr>
          <w:rFonts w:ascii="Times New Roman" w:hAnsi="Times New Roman"/>
          <w:sz w:val="24"/>
          <w:szCs w:val="24"/>
        </w:rPr>
        <w:t>ie</w:t>
      </w:r>
      <w:proofErr w:type="spellEnd"/>
      <w:r w:rsidRPr="00D75D29">
        <w:rPr>
          <w:rFonts w:ascii="Times New Roman" w:hAnsi="Times New Roman"/>
          <w:sz w:val="24"/>
          <w:szCs w:val="24"/>
        </w:rPr>
        <w:t xml:space="preserve"> closer to $100</w:t>
      </w:r>
      <w:r>
        <w:rPr>
          <w:rFonts w:ascii="Times New Roman" w:hAnsi="Times New Roman"/>
          <w:sz w:val="24"/>
          <w:szCs w:val="24"/>
        </w:rPr>
        <w:t xml:space="preserve"> per household</w:t>
      </w:r>
      <w:r w:rsidRPr="00D75D29">
        <w:rPr>
          <w:rFonts w:ascii="Times New Roman" w:hAnsi="Times New Roman"/>
          <w:sz w:val="24"/>
          <w:szCs w:val="24"/>
        </w:rPr>
        <w:t xml:space="preserve">). One component of the NSW research suggested a cost to households of $135, so $100 is not </w:t>
      </w:r>
      <w:r>
        <w:rPr>
          <w:rFonts w:ascii="Times New Roman" w:hAnsi="Times New Roman"/>
          <w:sz w:val="24"/>
          <w:szCs w:val="24"/>
        </w:rPr>
        <w:t xml:space="preserve">an </w:t>
      </w:r>
      <w:r w:rsidRPr="00D75D29">
        <w:rPr>
          <w:rFonts w:ascii="Times New Roman" w:hAnsi="Times New Roman"/>
          <w:sz w:val="24"/>
          <w:szCs w:val="24"/>
        </w:rPr>
        <w:t>unreasonable</w:t>
      </w:r>
      <w:r>
        <w:rPr>
          <w:rFonts w:ascii="Times New Roman" w:hAnsi="Times New Roman"/>
          <w:sz w:val="24"/>
          <w:szCs w:val="24"/>
        </w:rPr>
        <w:t xml:space="preserve"> basis for my broad calculations</w:t>
      </w:r>
      <w:r w:rsidRPr="00D75D29">
        <w:rPr>
          <w:rFonts w:ascii="Times New Roman" w:hAnsi="Times New Roman"/>
          <w:sz w:val="24"/>
          <w:szCs w:val="24"/>
        </w:rPr>
        <w:t xml:space="preserve">. Hence the outcome is an annual extra cost to the consumers of WA in the vicinity of $83,600,000. </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Compared to this, the $50,000 earned by the Scouts is quite insignificant to the pro CDL argument.</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$83,600,000 (in WA) will be lost by a Container Deposit Scheme into the general economy</w:t>
      </w:r>
      <w:r w:rsidR="00015AB4">
        <w:rPr>
          <w:rFonts w:ascii="Times New Roman" w:hAnsi="Times New Roman"/>
          <w:sz w:val="24"/>
          <w:szCs w:val="24"/>
        </w:rPr>
        <w:t xml:space="preserve"> instead of being targeted at litter reduction</w:t>
      </w:r>
      <w:r w:rsidRPr="00D75D29">
        <w:rPr>
          <w:rFonts w:ascii="Times New Roman" w:hAnsi="Times New Roman"/>
          <w:sz w:val="24"/>
          <w:szCs w:val="24"/>
        </w:rPr>
        <w:t>. Any extra cost to consumers should be collected, accounted for and targeted appropriately. If charged as a direct cost to manufacturers (hence eventually actual beverage consumers) through collection of Advance Disposal Fees, money could be directed towards educating consumers and/or subsidizing recycling facilities. This is far preferable to a Container Deposit Scheme.</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Some Container Deposit Scheme money may flow to poorer people through scavenging activities, however scavenging leads to increased littering of other bin waste and can be a dangerous activity for children. Householders would be loath to allow scavengers to go through household bins with the associated safety, privacy and security issues. Surely we would be better to promote healthier, more productive and educational, community based activities than scavenging e.g. scouts and adopt a spot are currently both controlled and resourced.</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CDL also offers a small encouragement to litter beverage containers. In </w:t>
      </w:r>
      <w:r w:rsidR="00015AB4">
        <w:rPr>
          <w:rFonts w:ascii="Times New Roman" w:hAnsi="Times New Roman"/>
          <w:sz w:val="24"/>
          <w:szCs w:val="24"/>
        </w:rPr>
        <w:t>the 1960s</w:t>
      </w:r>
      <w:r w:rsidRPr="00D75D29">
        <w:rPr>
          <w:rFonts w:ascii="Times New Roman" w:hAnsi="Times New Roman"/>
          <w:sz w:val="24"/>
          <w:szCs w:val="24"/>
        </w:rPr>
        <w:t>, adults deliberately littered bottles so they could send the kids (outside to play) to collect them for pocket money.</w:t>
      </w:r>
    </w:p>
    <w:p w:rsidR="00D75D29" w:rsidRPr="00D75D29" w:rsidRDefault="00D75D29" w:rsidP="008779D2">
      <w:pPr>
        <w:pStyle w:val="PlainText"/>
        <w:jc w:val="both"/>
        <w:rPr>
          <w:rFonts w:ascii="Times New Roman" w:hAnsi="Times New Roman"/>
          <w:sz w:val="24"/>
          <w:szCs w:val="24"/>
        </w:rPr>
      </w:pPr>
    </w:p>
    <w:p w:rsidR="00D75D29" w:rsidRPr="00015AB4" w:rsidRDefault="00D75D29" w:rsidP="008779D2">
      <w:pPr>
        <w:pStyle w:val="Heading3"/>
        <w:jc w:val="both"/>
        <w:rPr>
          <w:rFonts w:ascii="Times New Roman" w:eastAsiaTheme="minorHAnsi" w:hAnsi="Times New Roman" w:cs="Times New Roman"/>
          <w:b w:val="0"/>
          <w:bCs w:val="0"/>
          <w:color w:val="auto"/>
          <w:lang w:eastAsia="en-AU"/>
        </w:rPr>
      </w:pPr>
      <w:r w:rsidRPr="00015AB4">
        <w:rPr>
          <w:rFonts w:ascii="Times New Roman" w:eastAsiaTheme="minorHAnsi" w:hAnsi="Times New Roman" w:cs="Times New Roman"/>
          <w:b w:val="0"/>
          <w:bCs w:val="0"/>
          <w:color w:val="auto"/>
          <w:lang w:eastAsia="en-AU"/>
        </w:rPr>
        <w:t xml:space="preserve">According to the 2010 </w:t>
      </w:r>
      <w:r w:rsidR="00015AB4" w:rsidRPr="00015AB4">
        <w:rPr>
          <w:rFonts w:ascii="Times New Roman" w:eastAsiaTheme="minorHAnsi" w:hAnsi="Times New Roman" w:cs="Times New Roman"/>
          <w:b w:val="0"/>
          <w:bCs w:val="0"/>
          <w:color w:val="auto"/>
          <w:lang w:eastAsia="en-AU"/>
        </w:rPr>
        <w:t>Willingness-to-Pay Report</w:t>
      </w:r>
      <w:r w:rsidRPr="00015AB4">
        <w:rPr>
          <w:rFonts w:ascii="Times New Roman" w:eastAsiaTheme="minorHAnsi" w:hAnsi="Times New Roman" w:cs="Times New Roman"/>
          <w:b w:val="0"/>
          <w:bCs w:val="0"/>
          <w:color w:val="auto"/>
          <w:lang w:eastAsia="en-AU"/>
        </w:rPr>
        <w:t>, consumers would not be prepared to pay anything unless a greater than 10% reduction in littering could be achieved and even then they wouldn’t be prepared to pay as much as is being suggested. I am not assured that CDL will achieve a 10% reduction</w:t>
      </w:r>
      <w:r w:rsidR="00015AB4">
        <w:rPr>
          <w:rFonts w:ascii="Times New Roman" w:eastAsiaTheme="minorHAnsi" w:hAnsi="Times New Roman" w:cs="Times New Roman"/>
          <w:b w:val="0"/>
          <w:bCs w:val="0"/>
          <w:color w:val="auto"/>
          <w:lang w:eastAsia="en-AU"/>
        </w:rPr>
        <w:t xml:space="preserve"> in litter generally</w:t>
      </w:r>
      <w:r w:rsidRPr="00015AB4">
        <w:rPr>
          <w:rFonts w:ascii="Times New Roman" w:eastAsiaTheme="minorHAnsi" w:hAnsi="Times New Roman" w:cs="Times New Roman"/>
          <w:b w:val="0"/>
          <w:bCs w:val="0"/>
          <w:color w:val="auto"/>
          <w:lang w:eastAsia="en-AU"/>
        </w:rPr>
        <w:t>.</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I also don’t believe participants in the survey were given time to consider their responses. At first glance, a Deposit/Refund scheme seems like a good idea but if respondents were given access to the full estimated costs and outcomes, they may not be so keen.</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Many socioeconomic groups (</w:t>
      </w:r>
      <w:proofErr w:type="spellStart"/>
      <w:r w:rsidRPr="00D75D29">
        <w:rPr>
          <w:rFonts w:ascii="Times New Roman" w:hAnsi="Times New Roman"/>
          <w:sz w:val="24"/>
          <w:szCs w:val="24"/>
        </w:rPr>
        <w:t>eg</w:t>
      </w:r>
      <w:proofErr w:type="spellEnd"/>
      <w:r w:rsidRPr="00D75D29">
        <w:rPr>
          <w:rFonts w:ascii="Times New Roman" w:hAnsi="Times New Roman"/>
          <w:sz w:val="24"/>
          <w:szCs w:val="24"/>
        </w:rPr>
        <w:t xml:space="preserve"> elderly, health conscious) do not buy beverages in containers, or litter. These groups may be unfairly disadvantaged by CDL, because the costs will still impact on these people through increased council rates and a decrease in the range of less popular products on shop shelves. The decreased range of products (to free up shop floor space for storage of recyclable empty containers) is predicted to be another unfortunate outcome impacting consumers.</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The worst beverage container littering offenders (young male alcoholic beverage users) are unlikely to participate in any scheme.</w:t>
      </w:r>
    </w:p>
    <w:p w:rsidR="00D75D29" w:rsidRPr="00D75D29" w:rsidRDefault="00D75D29" w:rsidP="008779D2">
      <w:pPr>
        <w:pStyle w:val="PlainText"/>
        <w:jc w:val="both"/>
        <w:rPr>
          <w:rFonts w:ascii="Times New Roman" w:hAnsi="Times New Roman"/>
          <w:sz w:val="24"/>
          <w:szCs w:val="24"/>
        </w:rPr>
      </w:pPr>
    </w:p>
    <w:p w:rsidR="00D75D29" w:rsidRPr="00D75D29" w:rsidRDefault="00015AB4" w:rsidP="008779D2">
      <w:pPr>
        <w:pStyle w:val="PlainText"/>
        <w:jc w:val="both"/>
        <w:rPr>
          <w:rFonts w:ascii="Times New Roman" w:hAnsi="Times New Roman"/>
          <w:sz w:val="24"/>
          <w:szCs w:val="24"/>
        </w:rPr>
      </w:pPr>
      <w:r>
        <w:rPr>
          <w:rFonts w:ascii="Times New Roman" w:hAnsi="Times New Roman"/>
          <w:sz w:val="24"/>
          <w:szCs w:val="24"/>
        </w:rPr>
        <w:lastRenderedPageBreak/>
        <w:t>“</w:t>
      </w:r>
      <w:r w:rsidR="00D75D29" w:rsidRPr="00D75D29">
        <w:rPr>
          <w:rFonts w:ascii="Times New Roman" w:hAnsi="Times New Roman"/>
          <w:sz w:val="24"/>
          <w:szCs w:val="24"/>
        </w:rPr>
        <w:t>Away from home</w:t>
      </w:r>
      <w:r>
        <w:rPr>
          <w:rFonts w:ascii="Times New Roman" w:hAnsi="Times New Roman"/>
          <w:sz w:val="24"/>
          <w:szCs w:val="24"/>
        </w:rPr>
        <w:t>”</w:t>
      </w:r>
      <w:r w:rsidR="00D75D29" w:rsidRPr="00D75D29">
        <w:rPr>
          <w:rFonts w:ascii="Times New Roman" w:hAnsi="Times New Roman"/>
          <w:sz w:val="24"/>
          <w:szCs w:val="24"/>
        </w:rPr>
        <w:t xml:space="preserve"> locations (institutions, restaurants, hotels, large workplaces) are responsible for more than 30% of </w:t>
      </w:r>
      <w:proofErr w:type="spellStart"/>
      <w:r w:rsidR="00D75D29" w:rsidRPr="00D75D29">
        <w:rPr>
          <w:rFonts w:ascii="Times New Roman" w:hAnsi="Times New Roman"/>
          <w:sz w:val="24"/>
          <w:szCs w:val="24"/>
        </w:rPr>
        <w:t>unrecycled</w:t>
      </w:r>
      <w:proofErr w:type="spellEnd"/>
      <w:r w:rsidR="00D75D29" w:rsidRPr="00D75D29">
        <w:rPr>
          <w:rFonts w:ascii="Times New Roman" w:hAnsi="Times New Roman"/>
          <w:sz w:val="24"/>
          <w:szCs w:val="24"/>
        </w:rPr>
        <w:t xml:space="preserve"> beverage containers</w:t>
      </w:r>
      <w:r>
        <w:rPr>
          <w:rFonts w:ascii="Times New Roman" w:hAnsi="Times New Roman"/>
          <w:sz w:val="24"/>
          <w:szCs w:val="24"/>
        </w:rPr>
        <w:t xml:space="preserve"> ending up in land fill. </w:t>
      </w:r>
      <w:r w:rsidR="00D75D29" w:rsidRPr="00D75D29">
        <w:rPr>
          <w:rFonts w:ascii="Times New Roman" w:hAnsi="Times New Roman"/>
          <w:sz w:val="24"/>
          <w:szCs w:val="24"/>
        </w:rPr>
        <w:t xml:space="preserve">Some incentive to </w:t>
      </w:r>
      <w:r>
        <w:rPr>
          <w:rFonts w:ascii="Times New Roman" w:hAnsi="Times New Roman"/>
          <w:sz w:val="24"/>
          <w:szCs w:val="24"/>
        </w:rPr>
        <w:t xml:space="preserve">separate waste for </w:t>
      </w:r>
      <w:r w:rsidR="00D75D29" w:rsidRPr="00D75D29">
        <w:rPr>
          <w:rFonts w:ascii="Times New Roman" w:hAnsi="Times New Roman"/>
          <w:sz w:val="24"/>
          <w:szCs w:val="24"/>
        </w:rPr>
        <w:t>recycl</w:t>
      </w:r>
      <w:r>
        <w:rPr>
          <w:rFonts w:ascii="Times New Roman" w:hAnsi="Times New Roman"/>
          <w:sz w:val="24"/>
          <w:szCs w:val="24"/>
        </w:rPr>
        <w:t>ing</w:t>
      </w:r>
      <w:r w:rsidR="00D75D29" w:rsidRPr="00D75D29">
        <w:rPr>
          <w:rFonts w:ascii="Times New Roman" w:hAnsi="Times New Roman"/>
          <w:sz w:val="24"/>
          <w:szCs w:val="24"/>
        </w:rPr>
        <w:t xml:space="preserve"> in these industries would be appropriate due to the large volume of containers involved. These industries are also unlikely to use “reverse vending machines”.  </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Reverse vending machines (e.g. Germany) have to have a recognizable bar code to read. Any damage to the label renders the container unrecyclable. The process of reverse vending is also time-consuming for consumers and limited to </w:t>
      </w:r>
      <w:r w:rsidR="00682B20">
        <w:rPr>
          <w:rFonts w:ascii="Times New Roman" w:hAnsi="Times New Roman"/>
          <w:sz w:val="24"/>
          <w:szCs w:val="24"/>
        </w:rPr>
        <w:t>specific</w:t>
      </w:r>
      <w:r w:rsidRPr="00D75D29">
        <w:rPr>
          <w:rFonts w:ascii="Times New Roman" w:hAnsi="Times New Roman"/>
          <w:sz w:val="24"/>
          <w:szCs w:val="24"/>
        </w:rPr>
        <w:t xml:space="preserve"> containers.</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There are several other factors to be considered in </w:t>
      </w:r>
      <w:r>
        <w:rPr>
          <w:rFonts w:ascii="Times New Roman" w:hAnsi="Times New Roman"/>
          <w:sz w:val="24"/>
          <w:szCs w:val="24"/>
        </w:rPr>
        <w:t>determining the impact of</w:t>
      </w:r>
      <w:r w:rsidRPr="00D75D29">
        <w:rPr>
          <w:rFonts w:ascii="Times New Roman" w:hAnsi="Times New Roman"/>
          <w:sz w:val="24"/>
          <w:szCs w:val="24"/>
        </w:rPr>
        <w:t xml:space="preserve"> CDL on consumers e.g. finding space to store an economic quantity of containers prior to recycling (60 bottles or a </w:t>
      </w:r>
      <w:r>
        <w:rPr>
          <w:rFonts w:ascii="Times New Roman" w:hAnsi="Times New Roman"/>
          <w:sz w:val="24"/>
          <w:szCs w:val="24"/>
        </w:rPr>
        <w:t xml:space="preserve">car </w:t>
      </w:r>
      <w:r w:rsidRPr="00D75D29">
        <w:rPr>
          <w:rFonts w:ascii="Times New Roman" w:hAnsi="Times New Roman"/>
          <w:sz w:val="24"/>
          <w:szCs w:val="24"/>
        </w:rPr>
        <w:t>boot full is suggested), removal of lids</w:t>
      </w:r>
      <w:r w:rsidR="00682B20">
        <w:rPr>
          <w:rFonts w:ascii="Times New Roman" w:hAnsi="Times New Roman"/>
          <w:sz w:val="24"/>
          <w:szCs w:val="24"/>
        </w:rPr>
        <w:t xml:space="preserve"> (which legislation could render recyclable)</w:t>
      </w:r>
      <w:r w:rsidRPr="00D75D29">
        <w:rPr>
          <w:rFonts w:ascii="Times New Roman" w:hAnsi="Times New Roman"/>
          <w:sz w:val="24"/>
          <w:szCs w:val="24"/>
        </w:rPr>
        <w:t>, water use</w:t>
      </w:r>
      <w:r w:rsidR="00682B20">
        <w:rPr>
          <w:rFonts w:ascii="Times New Roman" w:hAnsi="Times New Roman"/>
          <w:sz w:val="24"/>
          <w:szCs w:val="24"/>
        </w:rPr>
        <w:t>d</w:t>
      </w:r>
      <w:r w:rsidRPr="00D75D29">
        <w:rPr>
          <w:rFonts w:ascii="Times New Roman" w:hAnsi="Times New Roman"/>
          <w:sz w:val="24"/>
          <w:szCs w:val="24"/>
        </w:rPr>
        <w:t xml:space="preserve"> in rinsing, ant, cockroach and vermin control and associated chemicals in the environment. Fuel, time and carbon issues (environmental/lifestyle issues rather than costs) around delivery to recycling points are also significant concerns for consumers.</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Because of WA’s larger distances than in other states, there is likely to be a greater distance between facilities and hence a higher cost than in other states.</w:t>
      </w:r>
    </w:p>
    <w:p w:rsidR="00D75D29" w:rsidRPr="00D75D29" w:rsidRDefault="00D75D29" w:rsidP="008779D2">
      <w:pPr>
        <w:pStyle w:val="PlainText"/>
        <w:jc w:val="both"/>
        <w:rPr>
          <w:rFonts w:ascii="Times New Roman" w:hAnsi="Times New Roman"/>
          <w:sz w:val="24"/>
          <w:szCs w:val="24"/>
        </w:rPr>
      </w:pPr>
    </w:p>
    <w:p w:rsidR="00D75D29" w:rsidRPr="00D75D29" w:rsidRDefault="00D75D29" w:rsidP="008779D2">
      <w:pPr>
        <w:pStyle w:val="PlainText"/>
        <w:jc w:val="both"/>
        <w:rPr>
          <w:rFonts w:ascii="Times New Roman" w:hAnsi="Times New Roman"/>
          <w:sz w:val="24"/>
          <w:szCs w:val="24"/>
        </w:rPr>
      </w:pPr>
      <w:r w:rsidRPr="00D75D29">
        <w:rPr>
          <w:rFonts w:ascii="Times New Roman" w:hAnsi="Times New Roman"/>
          <w:sz w:val="24"/>
          <w:szCs w:val="24"/>
        </w:rPr>
        <w:t xml:space="preserve">And this is just for beverage containers. It is </w:t>
      </w:r>
      <w:r w:rsidR="00682B20">
        <w:rPr>
          <w:rFonts w:ascii="Times New Roman" w:hAnsi="Times New Roman"/>
          <w:sz w:val="24"/>
          <w:szCs w:val="24"/>
        </w:rPr>
        <w:t>our</w:t>
      </w:r>
      <w:r w:rsidRPr="00D75D29">
        <w:rPr>
          <w:rFonts w:ascii="Times New Roman" w:hAnsi="Times New Roman"/>
          <w:sz w:val="24"/>
          <w:szCs w:val="24"/>
        </w:rPr>
        <w:t xml:space="preserve"> opinion that we need to reinforce the current simple verge collection recycling system, not make recycling more complex. Most consumers get all their recycling information from under a bin lid. We need to build on this simple system to encourage greater efforts to recycle. Strategic placement and educational design of bins should further encourage recycling. </w:t>
      </w:r>
    </w:p>
    <w:p w:rsidR="00D75D29" w:rsidRPr="00D75D29" w:rsidRDefault="00D75D29" w:rsidP="008779D2">
      <w:pPr>
        <w:pStyle w:val="PlainText"/>
        <w:jc w:val="both"/>
        <w:rPr>
          <w:rFonts w:ascii="Times New Roman" w:hAnsi="Times New Roman"/>
          <w:sz w:val="24"/>
          <w:szCs w:val="24"/>
        </w:rPr>
      </w:pPr>
    </w:p>
    <w:p w:rsidR="00D75D29" w:rsidRDefault="00D75D29" w:rsidP="008779D2">
      <w:pPr>
        <w:pStyle w:val="PlainText"/>
        <w:jc w:val="both"/>
        <w:rPr>
          <w:rFonts w:ascii="Times New Roman" w:hAnsi="Times New Roman"/>
          <w:sz w:val="24"/>
          <w:szCs w:val="24"/>
        </w:rPr>
      </w:pPr>
    </w:p>
    <w:p w:rsidR="00682B20" w:rsidRDefault="00682B20" w:rsidP="00D75D29">
      <w:pPr>
        <w:pStyle w:val="PlainText"/>
        <w:rPr>
          <w:rFonts w:ascii="Times New Roman" w:hAnsi="Times New Roman"/>
          <w:sz w:val="24"/>
          <w:szCs w:val="24"/>
        </w:rPr>
      </w:pPr>
    </w:p>
    <w:p w:rsidR="00682B20" w:rsidRPr="00D75D29" w:rsidRDefault="00682B20" w:rsidP="00D75D29">
      <w:pPr>
        <w:pStyle w:val="PlainText"/>
        <w:rPr>
          <w:rFonts w:ascii="Times New Roman" w:hAnsi="Times New Roman"/>
          <w:sz w:val="24"/>
          <w:szCs w:val="24"/>
        </w:rPr>
      </w:pPr>
    </w:p>
    <w:p w:rsidR="00D75D29" w:rsidRPr="00D75D29" w:rsidRDefault="00D75D29" w:rsidP="00D75D29">
      <w:pPr>
        <w:pStyle w:val="PlainText"/>
        <w:rPr>
          <w:rFonts w:ascii="Times New Roman" w:hAnsi="Times New Roman"/>
          <w:sz w:val="24"/>
          <w:szCs w:val="24"/>
        </w:rPr>
      </w:pPr>
    </w:p>
    <w:p w:rsidR="00D75D29" w:rsidRDefault="00D75D29" w:rsidP="00D75D29">
      <w:pPr>
        <w:pStyle w:val="PlainText"/>
        <w:rPr>
          <w:rFonts w:ascii="Times New Roman" w:hAnsi="Times New Roman"/>
          <w:sz w:val="24"/>
          <w:szCs w:val="24"/>
        </w:rPr>
      </w:pPr>
      <w:r w:rsidRPr="00D75D29">
        <w:rPr>
          <w:rFonts w:ascii="Times New Roman" w:hAnsi="Times New Roman"/>
          <w:sz w:val="24"/>
          <w:szCs w:val="24"/>
        </w:rPr>
        <w:t>Genette</w:t>
      </w:r>
      <w:r>
        <w:rPr>
          <w:rFonts w:ascii="Times New Roman" w:hAnsi="Times New Roman"/>
          <w:sz w:val="24"/>
          <w:szCs w:val="24"/>
        </w:rPr>
        <w:t xml:space="preserve"> Keating</w:t>
      </w:r>
    </w:p>
    <w:p w:rsidR="00D75D29" w:rsidRDefault="00D75D29" w:rsidP="00D75D29">
      <w:pPr>
        <w:pStyle w:val="PlainText"/>
        <w:rPr>
          <w:rFonts w:ascii="Times New Roman" w:hAnsi="Times New Roman"/>
          <w:sz w:val="24"/>
          <w:szCs w:val="24"/>
        </w:rPr>
      </w:pPr>
      <w:r>
        <w:rPr>
          <w:rFonts w:ascii="Times New Roman" w:hAnsi="Times New Roman"/>
          <w:sz w:val="24"/>
          <w:szCs w:val="24"/>
        </w:rPr>
        <w:t>President</w:t>
      </w:r>
    </w:p>
    <w:p w:rsidR="00682B20" w:rsidRDefault="00682B20" w:rsidP="00682B20">
      <w:r>
        <w:t>29 March 2012</w:t>
      </w:r>
    </w:p>
    <w:p w:rsidR="00D75D29" w:rsidRDefault="00D75D29" w:rsidP="00D75D29">
      <w:pPr>
        <w:pStyle w:val="PlainText"/>
        <w:rPr>
          <w:rFonts w:ascii="Times New Roman" w:hAnsi="Times New Roman"/>
          <w:sz w:val="24"/>
          <w:szCs w:val="24"/>
        </w:rPr>
      </w:pPr>
    </w:p>
    <w:p w:rsidR="00D75D29" w:rsidRDefault="00D75D29" w:rsidP="00D75D29">
      <w:pPr>
        <w:pStyle w:val="PlainText"/>
        <w:rPr>
          <w:rFonts w:ascii="Times New Roman" w:hAnsi="Times New Roman"/>
          <w:sz w:val="24"/>
          <w:szCs w:val="24"/>
        </w:rPr>
      </w:pPr>
    </w:p>
    <w:p w:rsidR="00D75D29" w:rsidRPr="00D75D29" w:rsidRDefault="00D75D29" w:rsidP="00D75D29">
      <w:pPr>
        <w:pStyle w:val="PlainText"/>
        <w:rPr>
          <w:rFonts w:ascii="Times New Roman" w:hAnsi="Times New Roman"/>
          <w:sz w:val="24"/>
          <w:szCs w:val="24"/>
        </w:rPr>
      </w:pPr>
    </w:p>
    <w:p w:rsidR="00D75D29" w:rsidRPr="00D75D29" w:rsidRDefault="00D75D29" w:rsidP="00D75D29">
      <w:pPr>
        <w:pStyle w:val="PlainText"/>
        <w:rPr>
          <w:rFonts w:ascii="Times New Roman" w:hAnsi="Times New Roman"/>
          <w:sz w:val="24"/>
          <w:szCs w:val="24"/>
        </w:rPr>
      </w:pPr>
    </w:p>
    <w:p w:rsidR="00D75D29" w:rsidRPr="00D75D29" w:rsidRDefault="00D75D29" w:rsidP="00D75D29">
      <w:pPr>
        <w:pStyle w:val="PlainText"/>
        <w:rPr>
          <w:rFonts w:ascii="Times New Roman" w:hAnsi="Times New Roman"/>
          <w:sz w:val="24"/>
          <w:szCs w:val="24"/>
        </w:rPr>
      </w:pPr>
    </w:p>
    <w:p w:rsidR="00D75D29" w:rsidRPr="000A03E9" w:rsidRDefault="00D75D29" w:rsidP="00D75D29">
      <w:pPr>
        <w:pStyle w:val="PlainText"/>
        <w:rPr>
          <w:rFonts w:ascii="Times New Roman" w:hAnsi="Times New Roman"/>
          <w:sz w:val="22"/>
          <w:szCs w:val="22"/>
        </w:rPr>
      </w:pPr>
    </w:p>
    <w:p w:rsidR="00D75D29" w:rsidRPr="000A03E9" w:rsidRDefault="00D75D29" w:rsidP="00D75D29">
      <w:pPr>
        <w:pStyle w:val="PlainText"/>
        <w:rPr>
          <w:rFonts w:ascii="Times New Roman" w:hAnsi="Times New Roman"/>
          <w:sz w:val="22"/>
          <w:szCs w:val="22"/>
        </w:rPr>
      </w:pPr>
    </w:p>
    <w:p w:rsidR="003C2C37" w:rsidRPr="000A03E9" w:rsidRDefault="003C2C37" w:rsidP="003C2C37">
      <w:pPr>
        <w:rPr>
          <w:color w:val="0D0D0D" w:themeColor="text1" w:themeTint="F2"/>
          <w:sz w:val="22"/>
          <w:szCs w:val="22"/>
        </w:rPr>
      </w:pPr>
    </w:p>
    <w:sectPr w:rsidR="003C2C37" w:rsidRPr="000A03E9" w:rsidSect="00A13376">
      <w:footerReference w:type="default" r:id="rId10"/>
      <w:pgSz w:w="11909" w:h="16834" w:code="9"/>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F2B" w:rsidRDefault="001A7F2B">
      <w:r>
        <w:separator/>
      </w:r>
    </w:p>
  </w:endnote>
  <w:endnote w:type="continuationSeparator" w:id="0">
    <w:p w:rsidR="001A7F2B" w:rsidRDefault="001A7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E" w:rsidRDefault="00F723FE" w:rsidP="00DE3060">
    <w:pPr>
      <w:pStyle w:val="Header"/>
      <w:jc w:val="both"/>
      <w:rPr>
        <w:rFonts w:ascii="Arial" w:hAnsi="Arial" w:cs="Arial"/>
        <w:color w:val="3366FF"/>
        <w:sz w:val="20"/>
        <w:szCs w:val="20"/>
      </w:rPr>
    </w:pPr>
  </w:p>
  <w:p w:rsidR="00F723FE" w:rsidRPr="00DE3060" w:rsidRDefault="00F723FE" w:rsidP="00DE3060">
    <w:pPr>
      <w:pStyle w:val="Header"/>
      <w:jc w:val="both"/>
      <w:rPr>
        <w:rFonts w:ascii="Arial" w:hAnsi="Arial" w:cs="Arial"/>
        <w:color w:val="3366FF"/>
        <w:sz w:val="20"/>
        <w:szCs w:val="20"/>
      </w:rPr>
    </w:pPr>
    <w:r w:rsidRPr="00DE3060">
      <w:rPr>
        <w:rFonts w:ascii="Arial" w:hAnsi="Arial" w:cs="Arial"/>
        <w:color w:val="3366FF"/>
        <w:sz w:val="20"/>
        <w:szCs w:val="20"/>
      </w:rPr>
      <w:t>Locked Bag 14, Cloisters Square WA 6850</w:t>
    </w:r>
  </w:p>
  <w:p w:rsidR="00F723FE" w:rsidRPr="00DE3060" w:rsidRDefault="00F723FE" w:rsidP="00DE3060">
    <w:pPr>
      <w:jc w:val="both"/>
      <w:rPr>
        <w:rFonts w:ascii="Arial" w:hAnsi="Arial" w:cs="Arial"/>
        <w:color w:val="3366FF"/>
        <w:sz w:val="20"/>
        <w:szCs w:val="20"/>
      </w:rPr>
    </w:pPr>
    <w:r w:rsidRPr="00DE3060">
      <w:rPr>
        <w:rFonts w:ascii="Arial" w:hAnsi="Arial" w:cs="Arial"/>
        <w:color w:val="3366FF"/>
        <w:sz w:val="20"/>
        <w:szCs w:val="20"/>
      </w:rPr>
      <w:t>President: Genette Keating   PO Box 5466 CANNING VALE SOUTH WA 6155     Mob: 0419 943 707</w:t>
    </w:r>
  </w:p>
  <w:p w:rsidR="00F723FE" w:rsidRPr="00DE3060" w:rsidRDefault="00F723FE" w:rsidP="00DE3060">
    <w:pPr>
      <w:jc w:val="both"/>
      <w:rPr>
        <w:rFonts w:ascii="Arial" w:hAnsi="Arial" w:cs="Arial"/>
        <w:color w:val="3366FF"/>
        <w:sz w:val="20"/>
        <w:szCs w:val="20"/>
      </w:rPr>
    </w:pPr>
    <w:r w:rsidRPr="00DE3060">
      <w:rPr>
        <w:rFonts w:ascii="Arial" w:hAnsi="Arial" w:cs="Arial"/>
        <w:color w:val="3366FF"/>
        <w:sz w:val="20"/>
        <w:szCs w:val="20"/>
      </w:rPr>
      <w:t xml:space="preserve">Secretary: Verity Cripps        97 </w:t>
    </w:r>
    <w:proofErr w:type="spellStart"/>
    <w:r w:rsidRPr="00DE3060">
      <w:rPr>
        <w:rFonts w:ascii="Arial" w:hAnsi="Arial" w:cs="Arial"/>
        <w:color w:val="3366FF"/>
        <w:sz w:val="20"/>
        <w:szCs w:val="20"/>
      </w:rPr>
      <w:t>Glengarriff</w:t>
    </w:r>
    <w:proofErr w:type="spellEnd"/>
    <w:r w:rsidRPr="00DE3060">
      <w:rPr>
        <w:rFonts w:ascii="Arial" w:hAnsi="Arial" w:cs="Arial"/>
        <w:color w:val="3366FF"/>
        <w:sz w:val="20"/>
        <w:szCs w:val="20"/>
      </w:rPr>
      <w:t xml:space="preserve"> Drive FLOREAT   WA   6014               Ph: 9387 4108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F2B" w:rsidRDefault="001A7F2B">
      <w:r>
        <w:separator/>
      </w:r>
    </w:p>
  </w:footnote>
  <w:footnote w:type="continuationSeparator" w:id="0">
    <w:p w:rsidR="001A7F2B" w:rsidRDefault="001A7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5E1AC8"/>
    <w:lvl w:ilvl="0">
      <w:numFmt w:val="bullet"/>
      <w:lvlText w:val="*"/>
      <w:lvlJc w:val="left"/>
    </w:lvl>
  </w:abstractNum>
  <w:abstractNum w:abstractNumId="1">
    <w:nsid w:val="28130DC5"/>
    <w:multiLevelType w:val="multilevel"/>
    <w:tmpl w:val="C686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5078A"/>
    <w:multiLevelType w:val="hybridMultilevel"/>
    <w:tmpl w:val="E95625A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2464A03"/>
    <w:multiLevelType w:val="hybridMultilevel"/>
    <w:tmpl w:val="93662D04"/>
    <w:lvl w:ilvl="0" w:tplc="0608C9E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8175E97"/>
    <w:multiLevelType w:val="multilevel"/>
    <w:tmpl w:val="46F0D46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AAA24FA"/>
    <w:multiLevelType w:val="hybridMultilevel"/>
    <w:tmpl w:val="17161E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DBA7856"/>
    <w:multiLevelType w:val="hybridMultilevel"/>
    <w:tmpl w:val="AD54E626"/>
    <w:lvl w:ilvl="0" w:tplc="597A2B04">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2E36777"/>
    <w:multiLevelType w:val="multilevel"/>
    <w:tmpl w:val="14A67F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727954AB"/>
    <w:multiLevelType w:val="hybridMultilevel"/>
    <w:tmpl w:val="481E0EC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99E6A62"/>
    <w:multiLevelType w:val="hybridMultilevel"/>
    <w:tmpl w:val="7934543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FDF5B1E"/>
    <w:multiLevelType w:val="hybridMultilevel"/>
    <w:tmpl w:val="A1E0B0A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10"/>
  </w:num>
  <w:num w:numId="7">
    <w:abstractNumId w:val="8"/>
  </w:num>
  <w:num w:numId="8">
    <w:abstractNumId w:val="2"/>
  </w:num>
  <w:num w:numId="9">
    <w:abstractNumId w:val="0"/>
    <w:lvlOverride w:ilvl="0">
      <w:lvl w:ilvl="0">
        <w:start w:val="1"/>
        <w:numFmt w:val="bullet"/>
        <w:lvlText w:val=""/>
        <w:legacy w:legacy="1" w:legacySpace="0" w:legacyIndent="360"/>
        <w:lvlJc w:val="left"/>
        <w:rPr>
          <w:rFonts w:ascii="Wingdings" w:hAnsi="Wingdings" w:hint="default"/>
        </w:rPr>
      </w:lvl>
    </w:lvlOverride>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AC3E3F"/>
    <w:rsid w:val="0000005F"/>
    <w:rsid w:val="00015AB4"/>
    <w:rsid w:val="0002039C"/>
    <w:rsid w:val="00030FE3"/>
    <w:rsid w:val="00033FAF"/>
    <w:rsid w:val="00061A1C"/>
    <w:rsid w:val="000A03E9"/>
    <w:rsid w:val="000E1F9B"/>
    <w:rsid w:val="000E4C1A"/>
    <w:rsid w:val="00100942"/>
    <w:rsid w:val="00121922"/>
    <w:rsid w:val="0015192B"/>
    <w:rsid w:val="00175ACD"/>
    <w:rsid w:val="00194042"/>
    <w:rsid w:val="001A7F2B"/>
    <w:rsid w:val="001C15BB"/>
    <w:rsid w:val="001F390C"/>
    <w:rsid w:val="001F657B"/>
    <w:rsid w:val="00214478"/>
    <w:rsid w:val="00222267"/>
    <w:rsid w:val="0024616C"/>
    <w:rsid w:val="00247D1E"/>
    <w:rsid w:val="00281254"/>
    <w:rsid w:val="00282BFC"/>
    <w:rsid w:val="00293ED9"/>
    <w:rsid w:val="00294007"/>
    <w:rsid w:val="002E0661"/>
    <w:rsid w:val="003073A3"/>
    <w:rsid w:val="00315A9F"/>
    <w:rsid w:val="0033596E"/>
    <w:rsid w:val="00371C28"/>
    <w:rsid w:val="00382047"/>
    <w:rsid w:val="003A652D"/>
    <w:rsid w:val="003C2C37"/>
    <w:rsid w:val="003D1420"/>
    <w:rsid w:val="003D7EED"/>
    <w:rsid w:val="003E752C"/>
    <w:rsid w:val="00405EDF"/>
    <w:rsid w:val="00413056"/>
    <w:rsid w:val="00420F36"/>
    <w:rsid w:val="004252EB"/>
    <w:rsid w:val="00473B14"/>
    <w:rsid w:val="00493420"/>
    <w:rsid w:val="004A027A"/>
    <w:rsid w:val="004B7826"/>
    <w:rsid w:val="004E7569"/>
    <w:rsid w:val="004F7638"/>
    <w:rsid w:val="0050591C"/>
    <w:rsid w:val="00522BB3"/>
    <w:rsid w:val="00577006"/>
    <w:rsid w:val="005A3874"/>
    <w:rsid w:val="005B4135"/>
    <w:rsid w:val="005D235E"/>
    <w:rsid w:val="005D419C"/>
    <w:rsid w:val="005D7964"/>
    <w:rsid w:val="00614B7D"/>
    <w:rsid w:val="00616C4A"/>
    <w:rsid w:val="006249CE"/>
    <w:rsid w:val="00635076"/>
    <w:rsid w:val="0063709F"/>
    <w:rsid w:val="0064114E"/>
    <w:rsid w:val="00650930"/>
    <w:rsid w:val="006576A5"/>
    <w:rsid w:val="006666E7"/>
    <w:rsid w:val="00682B20"/>
    <w:rsid w:val="006B5918"/>
    <w:rsid w:val="006D4D2E"/>
    <w:rsid w:val="006D7068"/>
    <w:rsid w:val="006E5681"/>
    <w:rsid w:val="006F23AB"/>
    <w:rsid w:val="00711F09"/>
    <w:rsid w:val="00717E37"/>
    <w:rsid w:val="0072295F"/>
    <w:rsid w:val="007367DA"/>
    <w:rsid w:val="00736EE1"/>
    <w:rsid w:val="00740349"/>
    <w:rsid w:val="007A572D"/>
    <w:rsid w:val="007B2CB6"/>
    <w:rsid w:val="007C7306"/>
    <w:rsid w:val="007D0D8F"/>
    <w:rsid w:val="00812A4B"/>
    <w:rsid w:val="00821848"/>
    <w:rsid w:val="00825709"/>
    <w:rsid w:val="008374FE"/>
    <w:rsid w:val="00851449"/>
    <w:rsid w:val="00851450"/>
    <w:rsid w:val="008663C5"/>
    <w:rsid w:val="008779D2"/>
    <w:rsid w:val="00883261"/>
    <w:rsid w:val="00894A6E"/>
    <w:rsid w:val="008B7A61"/>
    <w:rsid w:val="008D5CA7"/>
    <w:rsid w:val="008E72A9"/>
    <w:rsid w:val="008F7EA8"/>
    <w:rsid w:val="00907A1C"/>
    <w:rsid w:val="009241F4"/>
    <w:rsid w:val="00931CB7"/>
    <w:rsid w:val="00944E41"/>
    <w:rsid w:val="00954BCC"/>
    <w:rsid w:val="00956D41"/>
    <w:rsid w:val="0096728C"/>
    <w:rsid w:val="009734FF"/>
    <w:rsid w:val="009A1382"/>
    <w:rsid w:val="009A4C5A"/>
    <w:rsid w:val="009C7D6D"/>
    <w:rsid w:val="00A04D99"/>
    <w:rsid w:val="00A13376"/>
    <w:rsid w:val="00A41435"/>
    <w:rsid w:val="00A4581C"/>
    <w:rsid w:val="00A668A3"/>
    <w:rsid w:val="00AA273C"/>
    <w:rsid w:val="00AC3E3F"/>
    <w:rsid w:val="00AC6084"/>
    <w:rsid w:val="00AC70BD"/>
    <w:rsid w:val="00AD03CB"/>
    <w:rsid w:val="00AD6AF2"/>
    <w:rsid w:val="00AE6675"/>
    <w:rsid w:val="00B07B7D"/>
    <w:rsid w:val="00B97908"/>
    <w:rsid w:val="00BA4AB6"/>
    <w:rsid w:val="00BA6BBE"/>
    <w:rsid w:val="00BB4602"/>
    <w:rsid w:val="00BC7A2B"/>
    <w:rsid w:val="00BF6E53"/>
    <w:rsid w:val="00C1258D"/>
    <w:rsid w:val="00C46464"/>
    <w:rsid w:val="00C47173"/>
    <w:rsid w:val="00C521E6"/>
    <w:rsid w:val="00C82740"/>
    <w:rsid w:val="00C87F14"/>
    <w:rsid w:val="00CA63D5"/>
    <w:rsid w:val="00CB0240"/>
    <w:rsid w:val="00CC25CC"/>
    <w:rsid w:val="00D05A15"/>
    <w:rsid w:val="00D0775D"/>
    <w:rsid w:val="00D12635"/>
    <w:rsid w:val="00D364FD"/>
    <w:rsid w:val="00D6105C"/>
    <w:rsid w:val="00D66E5B"/>
    <w:rsid w:val="00D75D29"/>
    <w:rsid w:val="00DA45F5"/>
    <w:rsid w:val="00DE3060"/>
    <w:rsid w:val="00DF6FFB"/>
    <w:rsid w:val="00E17C52"/>
    <w:rsid w:val="00E31176"/>
    <w:rsid w:val="00E5644A"/>
    <w:rsid w:val="00E622E3"/>
    <w:rsid w:val="00E80D95"/>
    <w:rsid w:val="00EC13BF"/>
    <w:rsid w:val="00F6509F"/>
    <w:rsid w:val="00F65FE1"/>
    <w:rsid w:val="00F720A7"/>
    <w:rsid w:val="00F723FE"/>
    <w:rsid w:val="00F76295"/>
    <w:rsid w:val="00FA7C48"/>
    <w:rsid w:val="00FD0B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3C"/>
    <w:rPr>
      <w:sz w:val="24"/>
      <w:szCs w:val="24"/>
      <w:lang w:eastAsia="en-US"/>
    </w:rPr>
  </w:style>
  <w:style w:type="paragraph" w:styleId="Heading1">
    <w:name w:val="heading 1"/>
    <w:basedOn w:val="Normal"/>
    <w:link w:val="Heading1Char"/>
    <w:qFormat/>
    <w:rsid w:val="006F23AB"/>
    <w:pPr>
      <w:spacing w:before="100" w:beforeAutospacing="1" w:after="100" w:afterAutospacing="1"/>
      <w:outlineLvl w:val="0"/>
    </w:pPr>
    <w:rPr>
      <w:b/>
      <w:bCs/>
      <w:kern w:val="36"/>
      <w:sz w:val="48"/>
      <w:szCs w:val="48"/>
      <w:lang w:eastAsia="en-AU"/>
    </w:rPr>
  </w:style>
  <w:style w:type="paragraph" w:styleId="Heading3">
    <w:name w:val="heading 3"/>
    <w:basedOn w:val="Normal"/>
    <w:next w:val="Normal"/>
    <w:link w:val="Heading3Char"/>
    <w:uiPriority w:val="9"/>
    <w:unhideWhenUsed/>
    <w:qFormat/>
    <w:rsid w:val="00015A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A273C"/>
    <w:pPr>
      <w:jc w:val="center"/>
    </w:pPr>
    <w:rPr>
      <w:sz w:val="32"/>
      <w:szCs w:val="32"/>
    </w:rPr>
  </w:style>
  <w:style w:type="character" w:customStyle="1" w:styleId="TitleChar">
    <w:name w:val="Title Char"/>
    <w:basedOn w:val="DefaultParagraphFont"/>
    <w:link w:val="Title"/>
    <w:uiPriority w:val="99"/>
    <w:rsid w:val="00CA63D5"/>
    <w:rPr>
      <w:rFonts w:ascii="Cambria" w:hAnsi="Cambria" w:cs="Cambria"/>
      <w:b/>
      <w:bCs/>
      <w:kern w:val="28"/>
      <w:sz w:val="32"/>
      <w:szCs w:val="32"/>
      <w:lang w:eastAsia="en-US"/>
    </w:rPr>
  </w:style>
  <w:style w:type="paragraph" w:styleId="BodyText2">
    <w:name w:val="Body Text 2"/>
    <w:basedOn w:val="Normal"/>
    <w:link w:val="BodyText2Char"/>
    <w:uiPriority w:val="99"/>
    <w:rsid w:val="00AA273C"/>
    <w:pPr>
      <w:ind w:firstLine="720"/>
    </w:pPr>
    <w:rPr>
      <w:sz w:val="28"/>
      <w:szCs w:val="28"/>
    </w:rPr>
  </w:style>
  <w:style w:type="character" w:customStyle="1" w:styleId="BodyText2Char">
    <w:name w:val="Body Text 2 Char"/>
    <w:basedOn w:val="DefaultParagraphFont"/>
    <w:link w:val="BodyText2"/>
    <w:uiPriority w:val="99"/>
    <w:semiHidden/>
    <w:rsid w:val="00CA63D5"/>
    <w:rPr>
      <w:sz w:val="24"/>
      <w:szCs w:val="24"/>
      <w:lang w:eastAsia="en-US"/>
    </w:rPr>
  </w:style>
  <w:style w:type="paragraph" w:styleId="Header">
    <w:name w:val="header"/>
    <w:basedOn w:val="Normal"/>
    <w:link w:val="HeaderChar"/>
    <w:uiPriority w:val="99"/>
    <w:rsid w:val="00AA273C"/>
    <w:pPr>
      <w:tabs>
        <w:tab w:val="center" w:pos="4153"/>
        <w:tab w:val="right" w:pos="8306"/>
      </w:tabs>
    </w:pPr>
  </w:style>
  <w:style w:type="character" w:customStyle="1" w:styleId="HeaderChar">
    <w:name w:val="Header Char"/>
    <w:basedOn w:val="DefaultParagraphFont"/>
    <w:link w:val="Header"/>
    <w:uiPriority w:val="99"/>
    <w:semiHidden/>
    <w:rsid w:val="00CA63D5"/>
    <w:rPr>
      <w:sz w:val="24"/>
      <w:szCs w:val="24"/>
      <w:lang w:eastAsia="en-US"/>
    </w:rPr>
  </w:style>
  <w:style w:type="paragraph" w:styleId="Footer">
    <w:name w:val="footer"/>
    <w:basedOn w:val="Normal"/>
    <w:link w:val="FooterChar"/>
    <w:uiPriority w:val="99"/>
    <w:rsid w:val="00AA273C"/>
    <w:pPr>
      <w:tabs>
        <w:tab w:val="center" w:pos="4153"/>
        <w:tab w:val="right" w:pos="8306"/>
      </w:tabs>
    </w:pPr>
  </w:style>
  <w:style w:type="character" w:customStyle="1" w:styleId="FooterChar">
    <w:name w:val="Footer Char"/>
    <w:basedOn w:val="DefaultParagraphFont"/>
    <w:link w:val="Footer"/>
    <w:uiPriority w:val="99"/>
    <w:semiHidden/>
    <w:rsid w:val="00CA63D5"/>
    <w:rPr>
      <w:sz w:val="24"/>
      <w:szCs w:val="24"/>
      <w:lang w:eastAsia="en-US"/>
    </w:rPr>
  </w:style>
  <w:style w:type="character" w:styleId="PageNumber">
    <w:name w:val="page number"/>
    <w:basedOn w:val="DefaultParagraphFont"/>
    <w:uiPriority w:val="99"/>
    <w:rsid w:val="00AA273C"/>
  </w:style>
  <w:style w:type="paragraph" w:styleId="NormalWeb">
    <w:name w:val="Normal (Web)"/>
    <w:basedOn w:val="Normal"/>
    <w:uiPriority w:val="99"/>
    <w:rsid w:val="00AA273C"/>
    <w:pPr>
      <w:spacing w:before="100" w:beforeAutospacing="1" w:after="100" w:afterAutospacing="1"/>
    </w:pPr>
    <w:rPr>
      <w:lang w:eastAsia="en-AU"/>
    </w:rPr>
  </w:style>
  <w:style w:type="character" w:styleId="Hyperlink">
    <w:name w:val="Hyperlink"/>
    <w:basedOn w:val="DefaultParagraphFont"/>
    <w:rsid w:val="00AA273C"/>
    <w:rPr>
      <w:color w:val="0000FF"/>
      <w:u w:val="single"/>
    </w:rPr>
  </w:style>
  <w:style w:type="paragraph" w:styleId="BalloonText">
    <w:name w:val="Balloon Text"/>
    <w:basedOn w:val="Normal"/>
    <w:link w:val="BalloonTextChar"/>
    <w:uiPriority w:val="99"/>
    <w:semiHidden/>
    <w:rsid w:val="004252EB"/>
    <w:rPr>
      <w:rFonts w:ascii="Tahoma" w:hAnsi="Tahoma" w:cs="Tahoma"/>
      <w:sz w:val="16"/>
      <w:szCs w:val="16"/>
    </w:rPr>
  </w:style>
  <w:style w:type="character" w:customStyle="1" w:styleId="BalloonTextChar">
    <w:name w:val="Balloon Text Char"/>
    <w:basedOn w:val="DefaultParagraphFont"/>
    <w:link w:val="BalloonText"/>
    <w:uiPriority w:val="99"/>
    <w:semiHidden/>
    <w:rsid w:val="004252EB"/>
    <w:rPr>
      <w:rFonts w:ascii="Tahoma" w:hAnsi="Tahoma" w:cs="Tahoma"/>
      <w:sz w:val="16"/>
      <w:szCs w:val="16"/>
      <w:lang w:eastAsia="en-US"/>
    </w:rPr>
  </w:style>
  <w:style w:type="table" w:styleId="TableGrid">
    <w:name w:val="Table Grid"/>
    <w:basedOn w:val="TableNormal"/>
    <w:uiPriority w:val="99"/>
    <w:rsid w:val="00CB02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F23AB"/>
    <w:rPr>
      <w:b/>
      <w:bCs/>
      <w:kern w:val="36"/>
      <w:sz w:val="48"/>
      <w:szCs w:val="48"/>
    </w:rPr>
  </w:style>
  <w:style w:type="character" w:styleId="Emphasis">
    <w:name w:val="Emphasis"/>
    <w:basedOn w:val="DefaultParagraphFont"/>
    <w:qFormat/>
    <w:rsid w:val="006F23AB"/>
    <w:rPr>
      <w:i/>
      <w:iCs/>
    </w:rPr>
  </w:style>
  <w:style w:type="paragraph" w:styleId="ListParagraph">
    <w:name w:val="List Paragraph"/>
    <w:basedOn w:val="Normal"/>
    <w:uiPriority w:val="34"/>
    <w:qFormat/>
    <w:rsid w:val="00FD0B36"/>
    <w:pPr>
      <w:ind w:left="720"/>
      <w:contextualSpacing/>
    </w:pPr>
  </w:style>
  <w:style w:type="paragraph" w:styleId="PlainText">
    <w:name w:val="Plain Text"/>
    <w:basedOn w:val="Normal"/>
    <w:link w:val="PlainTextChar"/>
    <w:uiPriority w:val="99"/>
    <w:unhideWhenUsed/>
    <w:rsid w:val="00851449"/>
    <w:rPr>
      <w:rFonts w:ascii="Consolas" w:eastAsiaTheme="minorHAnsi" w:hAnsi="Consolas"/>
      <w:sz w:val="21"/>
      <w:szCs w:val="21"/>
      <w:lang w:eastAsia="en-AU"/>
    </w:rPr>
  </w:style>
  <w:style w:type="character" w:customStyle="1" w:styleId="PlainTextChar">
    <w:name w:val="Plain Text Char"/>
    <w:basedOn w:val="DefaultParagraphFont"/>
    <w:link w:val="PlainText"/>
    <w:uiPriority w:val="99"/>
    <w:rsid w:val="00851449"/>
    <w:rPr>
      <w:rFonts w:ascii="Consolas" w:eastAsiaTheme="minorHAnsi" w:hAnsi="Consolas"/>
      <w:sz w:val="21"/>
      <w:szCs w:val="21"/>
    </w:rPr>
  </w:style>
  <w:style w:type="character" w:customStyle="1" w:styleId="Heading3Char">
    <w:name w:val="Heading 3 Char"/>
    <w:basedOn w:val="DefaultParagraphFont"/>
    <w:link w:val="Heading3"/>
    <w:uiPriority w:val="9"/>
    <w:rsid w:val="00015AB4"/>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91440766">
      <w:bodyDiv w:val="1"/>
      <w:marLeft w:val="0"/>
      <w:marRight w:val="0"/>
      <w:marTop w:val="0"/>
      <w:marBottom w:val="0"/>
      <w:divBdr>
        <w:top w:val="none" w:sz="0" w:space="0" w:color="auto"/>
        <w:left w:val="none" w:sz="0" w:space="0" w:color="auto"/>
        <w:bottom w:val="none" w:sz="0" w:space="0" w:color="auto"/>
        <w:right w:val="none" w:sz="0" w:space="0" w:color="auto"/>
      </w:divBdr>
    </w:div>
    <w:div w:id="700546357">
      <w:bodyDiv w:val="1"/>
      <w:marLeft w:val="0"/>
      <w:marRight w:val="0"/>
      <w:marTop w:val="0"/>
      <w:marBottom w:val="0"/>
      <w:divBdr>
        <w:top w:val="none" w:sz="0" w:space="0" w:color="auto"/>
        <w:left w:val="none" w:sz="0" w:space="0" w:color="auto"/>
        <w:bottom w:val="none" w:sz="0" w:space="0" w:color="auto"/>
        <w:right w:val="none" w:sz="0" w:space="0" w:color="auto"/>
      </w:divBdr>
    </w:div>
    <w:div w:id="1146584792">
      <w:bodyDiv w:val="1"/>
      <w:marLeft w:val="0"/>
      <w:marRight w:val="0"/>
      <w:marTop w:val="0"/>
      <w:marBottom w:val="0"/>
      <w:divBdr>
        <w:top w:val="none" w:sz="0" w:space="0" w:color="auto"/>
        <w:left w:val="none" w:sz="0" w:space="0" w:color="auto"/>
        <w:bottom w:val="none" w:sz="0" w:space="0" w:color="auto"/>
        <w:right w:val="none" w:sz="0" w:space="0" w:color="auto"/>
      </w:divBdr>
    </w:div>
    <w:div w:id="1771581711">
      <w:bodyDiv w:val="1"/>
      <w:marLeft w:val="0"/>
      <w:marRight w:val="0"/>
      <w:marTop w:val="0"/>
      <w:marBottom w:val="0"/>
      <w:divBdr>
        <w:top w:val="none" w:sz="0" w:space="0" w:color="auto"/>
        <w:left w:val="none" w:sz="0" w:space="0" w:color="auto"/>
        <w:bottom w:val="none" w:sz="0" w:space="0" w:color="auto"/>
        <w:right w:val="none" w:sz="0" w:space="0" w:color="auto"/>
      </w:divBdr>
    </w:div>
    <w:div w:id="1802455955">
      <w:bodyDiv w:val="1"/>
      <w:marLeft w:val="0"/>
      <w:marRight w:val="0"/>
      <w:marTop w:val="0"/>
      <w:marBottom w:val="0"/>
      <w:divBdr>
        <w:top w:val="none" w:sz="0" w:space="0" w:color="auto"/>
        <w:left w:val="none" w:sz="0" w:space="0" w:color="auto"/>
        <w:bottom w:val="none" w:sz="0" w:space="0" w:color="auto"/>
        <w:right w:val="none" w:sz="0" w:space="0" w:color="auto"/>
      </w:divBdr>
    </w:div>
    <w:div w:id="1890720201">
      <w:bodyDiv w:val="1"/>
      <w:marLeft w:val="0"/>
      <w:marRight w:val="0"/>
      <w:marTop w:val="0"/>
      <w:marBottom w:val="0"/>
      <w:divBdr>
        <w:top w:val="none" w:sz="0" w:space="0" w:color="auto"/>
        <w:left w:val="none" w:sz="0" w:space="0" w:color="auto"/>
        <w:bottom w:val="none" w:sz="0" w:space="0" w:color="auto"/>
        <w:right w:val="none" w:sz="0" w:space="0" w:color="auto"/>
      </w:divBdr>
    </w:div>
    <w:div w:id="1946763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EW.Secretariat@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ON PREPAID FUNERALS</vt:lpstr>
    </vt:vector>
  </TitlesOfParts>
  <Company>DOE</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PREPAID FUNERALS</dc:title>
  <dc:creator>Rhonda</dc:creator>
  <cp:lastModifiedBy>a15171</cp:lastModifiedBy>
  <cp:revision>2</cp:revision>
  <cp:lastPrinted>2012-03-08T03:58:00Z</cp:lastPrinted>
  <dcterms:created xsi:type="dcterms:W3CDTF">2012-05-07T01:35:00Z</dcterms:created>
  <dcterms:modified xsi:type="dcterms:W3CDTF">2012-05-07T01:35:00Z</dcterms:modified>
</cp:coreProperties>
</file>